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EDD" w:rsidRPr="004455F8" w:rsidRDefault="00F160F2" w:rsidP="00710EDD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Arial"/>
          <w:b/>
          <w:bCs/>
          <w:color w:val="FF0000"/>
          <w:szCs w:val="24"/>
        </w:rPr>
      </w:pPr>
      <w:r>
        <w:rPr>
          <w:rFonts w:eastAsia="Times New Roman" w:cs="Arial"/>
          <w:b/>
          <w:bCs/>
          <w:szCs w:val="24"/>
        </w:rPr>
        <w:t xml:space="preserve">Policy Clarifications </w:t>
      </w:r>
      <w:r w:rsidR="00ED46A0">
        <w:rPr>
          <w:rFonts w:eastAsia="Times New Roman" w:cs="Arial"/>
          <w:b/>
          <w:bCs/>
          <w:szCs w:val="24"/>
        </w:rPr>
        <w:t>– Cash Assistance – ALL</w:t>
      </w:r>
      <w:r w:rsidR="00ED46A0">
        <w:rPr>
          <w:rFonts w:eastAsia="Times New Roman" w:cs="Arial"/>
          <w:b/>
          <w:bCs/>
          <w:szCs w:val="24"/>
        </w:rPr>
        <w:br/>
        <w:t>PCA-17734-137</w:t>
      </w:r>
      <w:r w:rsidR="00710EDD" w:rsidRPr="00710EDD">
        <w:rPr>
          <w:rFonts w:eastAsia="Times New Roman" w:cs="Arial"/>
          <w:b/>
          <w:bCs/>
          <w:szCs w:val="24"/>
        </w:rPr>
        <w:br/>
      </w:r>
      <w:r w:rsidR="00710EDD" w:rsidRPr="00710EDD">
        <w:rPr>
          <w:rFonts w:eastAsia="Times New Roman" w:cs="Arial"/>
          <w:b/>
          <w:bCs/>
          <w:szCs w:val="24"/>
        </w:rPr>
        <w:br/>
      </w:r>
      <w:bookmarkStart w:id="0" w:name="_GoBack"/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0"/>
        <w:gridCol w:w="5380"/>
      </w:tblGrid>
      <w:tr w:rsidR="00710EDD" w:rsidRPr="00710EDD" w:rsidTr="00710EDD">
        <w:trPr>
          <w:tblCellSpacing w:w="15" w:type="dxa"/>
        </w:trPr>
        <w:tc>
          <w:tcPr>
            <w:tcW w:w="2150" w:type="pct"/>
            <w:vAlign w:val="center"/>
            <w:hideMark/>
          </w:tcPr>
          <w:p w:rsidR="00710EDD" w:rsidRPr="00710EDD" w:rsidRDefault="004455F8" w:rsidP="00F160F2">
            <w:pPr>
              <w:spacing w:after="0" w:line="240" w:lineRule="auto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b/>
                <w:bCs/>
                <w:szCs w:val="24"/>
              </w:rPr>
              <w:t>Submitted:</w:t>
            </w:r>
            <w:r w:rsidR="00E641CC">
              <w:rPr>
                <w:rFonts w:eastAsia="Times New Roman" w:cs="Arial"/>
                <w:b/>
                <w:bCs/>
                <w:szCs w:val="24"/>
              </w:rPr>
              <w:t xml:space="preserve"> </w:t>
            </w:r>
            <w:r w:rsidR="00F160F2">
              <w:rPr>
                <w:rFonts w:eastAsia="Times New Roman" w:cs="Arial"/>
                <w:b/>
                <w:bCs/>
                <w:szCs w:val="24"/>
              </w:rPr>
              <w:t>10/15</w:t>
            </w:r>
          </w:p>
        </w:tc>
        <w:tc>
          <w:tcPr>
            <w:tcW w:w="2850" w:type="pct"/>
            <w:vAlign w:val="center"/>
            <w:hideMark/>
          </w:tcPr>
          <w:p w:rsidR="00710EDD" w:rsidRPr="00710EDD" w:rsidRDefault="00710EDD" w:rsidP="00710EDD">
            <w:pPr>
              <w:spacing w:after="0" w:line="240" w:lineRule="auto"/>
              <w:rPr>
                <w:rFonts w:eastAsia="Times New Roman" w:cs="Arial"/>
                <w:szCs w:val="24"/>
              </w:rPr>
            </w:pPr>
            <w:r w:rsidRPr="00710EDD">
              <w:rPr>
                <w:rFonts w:eastAsia="Times New Roman" w:cs="Arial"/>
                <w:b/>
                <w:bCs/>
                <w:szCs w:val="24"/>
              </w:rPr>
              <w:t>Agency: CAOs</w:t>
            </w:r>
          </w:p>
        </w:tc>
      </w:tr>
      <w:tr w:rsidR="00710EDD" w:rsidRPr="00710EDD" w:rsidTr="00710E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EDD" w:rsidRPr="00710EDD" w:rsidRDefault="004455F8" w:rsidP="00710EDD">
            <w:pPr>
              <w:spacing w:after="0" w:line="240" w:lineRule="auto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b/>
                <w:bCs/>
                <w:szCs w:val="24"/>
              </w:rPr>
              <w:t xml:space="preserve">TR No. </w:t>
            </w:r>
          </w:p>
        </w:tc>
        <w:tc>
          <w:tcPr>
            <w:tcW w:w="0" w:type="auto"/>
            <w:vAlign w:val="center"/>
            <w:hideMark/>
          </w:tcPr>
          <w:p w:rsidR="00710EDD" w:rsidRPr="00710EDD" w:rsidRDefault="00710EDD" w:rsidP="00710EDD">
            <w:pPr>
              <w:spacing w:after="0" w:line="240" w:lineRule="auto"/>
              <w:rPr>
                <w:rFonts w:eastAsia="Times New Roman" w:cs="Arial"/>
                <w:szCs w:val="24"/>
              </w:rPr>
            </w:pPr>
            <w:r w:rsidRPr="00710EDD">
              <w:rPr>
                <w:rFonts w:eastAsia="Times New Roman" w:cs="Arial"/>
                <w:b/>
                <w:bCs/>
                <w:szCs w:val="24"/>
              </w:rPr>
              <w:t>Citations:</w:t>
            </w:r>
          </w:p>
        </w:tc>
      </w:tr>
    </w:tbl>
    <w:p w:rsidR="00710EDD" w:rsidRPr="00710EDD" w:rsidRDefault="00710EDD" w:rsidP="00710EDD">
      <w:pPr>
        <w:spacing w:after="0" w:line="240" w:lineRule="auto"/>
        <w:rPr>
          <w:rFonts w:eastAsia="Times New Roman" w:cs="Arial"/>
          <w:vanish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710EDD" w:rsidRPr="00710EDD" w:rsidTr="00710E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EDD" w:rsidRDefault="00710EDD" w:rsidP="004455F8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</w:rPr>
            </w:pPr>
            <w:r w:rsidRPr="00710EDD">
              <w:rPr>
                <w:rFonts w:eastAsia="Times New Roman" w:cs="Arial"/>
                <w:b/>
                <w:bCs/>
                <w:szCs w:val="24"/>
              </w:rPr>
              <w:t xml:space="preserve">Subject: </w:t>
            </w:r>
            <w:r w:rsidR="00660F34">
              <w:rPr>
                <w:rFonts w:eastAsia="Times New Roman" w:cs="Arial"/>
                <w:b/>
                <w:bCs/>
                <w:szCs w:val="24"/>
              </w:rPr>
              <w:t xml:space="preserve"> Transitional Cash Assistance Eligibility for Exempt Volunteers</w:t>
            </w:r>
          </w:p>
          <w:p w:rsidR="00B068D7" w:rsidRPr="00710EDD" w:rsidRDefault="00B068D7" w:rsidP="004455F8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</w:tc>
      </w:tr>
    </w:tbl>
    <w:p w:rsidR="006D115E" w:rsidRDefault="006D115E" w:rsidP="00B068D7">
      <w:pPr>
        <w:pStyle w:val="NoSpacing"/>
        <w:jc w:val="both"/>
      </w:pPr>
      <w:r>
        <w:t xml:space="preserve">We have a question about </w:t>
      </w:r>
      <w:r w:rsidR="00D81791" w:rsidRPr="00D81791">
        <w:t xml:space="preserve">Transitional Cash Assistance </w:t>
      </w:r>
      <w:r w:rsidR="00D81791">
        <w:t>(</w:t>
      </w:r>
      <w:r>
        <w:t>TCA</w:t>
      </w:r>
      <w:r w:rsidR="00D81791">
        <w:t>)</w:t>
      </w:r>
      <w:r>
        <w:t xml:space="preserve"> eligibility when</w:t>
      </w:r>
      <w:r w:rsidR="00DF2B32">
        <w:t xml:space="preserve"> a</w:t>
      </w:r>
      <w:r w:rsidR="00C428FE">
        <w:t xml:space="preserve"> TANF recipient</w:t>
      </w:r>
      <w:r w:rsidR="00DF2B32">
        <w:t xml:space="preserve"> </w:t>
      </w:r>
      <w:r w:rsidR="0061196D">
        <w:t xml:space="preserve">is using </w:t>
      </w:r>
      <w:r w:rsidR="00D6679D">
        <w:t xml:space="preserve">ETP Status Code </w:t>
      </w:r>
      <w:r w:rsidR="00710EDD" w:rsidRPr="00710EDD">
        <w:t>52</w:t>
      </w:r>
      <w:r w:rsidR="0061196D">
        <w:t xml:space="preserve"> (</w:t>
      </w:r>
      <w:r w:rsidR="00710EDD" w:rsidRPr="00710EDD">
        <w:t>newborn</w:t>
      </w:r>
      <w:r w:rsidR="0061196D">
        <w:t>)</w:t>
      </w:r>
      <w:r w:rsidR="00C428FE">
        <w:t xml:space="preserve"> or</w:t>
      </w:r>
      <w:r w:rsidR="00710EDD" w:rsidRPr="00710EDD">
        <w:t xml:space="preserve"> 54</w:t>
      </w:r>
      <w:r w:rsidR="0061196D">
        <w:t xml:space="preserve"> (</w:t>
      </w:r>
      <w:r w:rsidR="00710EDD" w:rsidRPr="00710EDD">
        <w:t>car</w:t>
      </w:r>
      <w:r w:rsidR="00C428FE">
        <w:t>egiver of a</w:t>
      </w:r>
      <w:r w:rsidR="0061196D">
        <w:t xml:space="preserve"> disabled household member)</w:t>
      </w:r>
      <w:r w:rsidR="00DF2B32">
        <w:t xml:space="preserve"> </w:t>
      </w:r>
      <w:r w:rsidR="0061196D" w:rsidRPr="0061196D">
        <w:rPr>
          <w:u w:val="single"/>
        </w:rPr>
        <w:t>and</w:t>
      </w:r>
      <w:r w:rsidR="0061196D">
        <w:t xml:space="preserve"> </w:t>
      </w:r>
      <w:r w:rsidR="00DF2B32">
        <w:t>accepts employment</w:t>
      </w:r>
      <w:r w:rsidR="00C428FE">
        <w:t xml:space="preserve">.  </w:t>
      </w:r>
    </w:p>
    <w:p w:rsidR="006D115E" w:rsidRDefault="006D115E" w:rsidP="00B068D7">
      <w:pPr>
        <w:pStyle w:val="NoSpacing"/>
        <w:jc w:val="both"/>
      </w:pPr>
    </w:p>
    <w:p w:rsidR="0061196D" w:rsidRDefault="006D115E" w:rsidP="00B068D7">
      <w:pPr>
        <w:pStyle w:val="NoSpacing"/>
        <w:jc w:val="both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eCIS</w:t>
      </w:r>
      <w:proofErr w:type="spellEnd"/>
      <w:proofErr w:type="gramEnd"/>
      <w:r>
        <w:rPr>
          <w:color w:val="000000" w:themeColor="text1"/>
        </w:rPr>
        <w:t xml:space="preserve"> will</w:t>
      </w:r>
      <w:r w:rsidR="00DF2B32">
        <w:rPr>
          <w:color w:val="000000" w:themeColor="text1"/>
        </w:rPr>
        <w:t xml:space="preserve"> not calculate e</w:t>
      </w:r>
      <w:r w:rsidR="00B750C1" w:rsidRPr="00F50264">
        <w:rPr>
          <w:color w:val="000000" w:themeColor="text1"/>
        </w:rPr>
        <w:t>ligib</w:t>
      </w:r>
      <w:r w:rsidR="00DF2B32">
        <w:rPr>
          <w:color w:val="000000" w:themeColor="text1"/>
        </w:rPr>
        <w:t>ility</w:t>
      </w:r>
      <w:r w:rsidR="00B750C1" w:rsidRPr="00F50264">
        <w:rPr>
          <w:color w:val="000000" w:themeColor="text1"/>
        </w:rPr>
        <w:t xml:space="preserve"> for </w:t>
      </w:r>
      <w:r w:rsidR="00D81791">
        <w:rPr>
          <w:color w:val="000000" w:themeColor="text1"/>
        </w:rPr>
        <w:t>TCA</w:t>
      </w:r>
      <w:r>
        <w:rPr>
          <w:color w:val="000000" w:themeColor="text1"/>
        </w:rPr>
        <w:t xml:space="preserve"> for these exempt individuals</w:t>
      </w:r>
      <w:r w:rsidR="00B750C1" w:rsidRPr="00F50264">
        <w:rPr>
          <w:color w:val="000000" w:themeColor="text1"/>
        </w:rPr>
        <w:t xml:space="preserve"> </w:t>
      </w:r>
      <w:r w:rsidR="00DF2B32">
        <w:rPr>
          <w:color w:val="000000" w:themeColor="text1"/>
        </w:rPr>
        <w:t>when</w:t>
      </w:r>
      <w:r w:rsidR="00B750C1" w:rsidRPr="00F50264">
        <w:rPr>
          <w:color w:val="000000" w:themeColor="text1"/>
        </w:rPr>
        <w:t xml:space="preserve"> </w:t>
      </w:r>
      <w:r w:rsidR="00321864">
        <w:rPr>
          <w:color w:val="000000" w:themeColor="text1"/>
        </w:rPr>
        <w:t xml:space="preserve">earned </w:t>
      </w:r>
      <w:r w:rsidR="00DF2B32">
        <w:rPr>
          <w:color w:val="000000" w:themeColor="text1"/>
        </w:rPr>
        <w:t>income meet</w:t>
      </w:r>
      <w:r>
        <w:rPr>
          <w:color w:val="000000" w:themeColor="text1"/>
        </w:rPr>
        <w:t>s</w:t>
      </w:r>
      <w:r w:rsidR="00DF2B32">
        <w:rPr>
          <w:color w:val="000000" w:themeColor="text1"/>
        </w:rPr>
        <w:t xml:space="preserve"> WPR requirement and </w:t>
      </w:r>
      <w:r>
        <w:rPr>
          <w:color w:val="000000" w:themeColor="text1"/>
        </w:rPr>
        <w:t>closes</w:t>
      </w:r>
      <w:r w:rsidR="00DF2B32">
        <w:rPr>
          <w:color w:val="000000" w:themeColor="text1"/>
        </w:rPr>
        <w:t xml:space="preserve"> the TANF budget</w:t>
      </w:r>
      <w:r w:rsidR="00B750C1" w:rsidRPr="00F50264">
        <w:rPr>
          <w:color w:val="000000" w:themeColor="text1"/>
        </w:rPr>
        <w:t xml:space="preserve">. </w:t>
      </w:r>
    </w:p>
    <w:p w:rsidR="0061196D" w:rsidRDefault="0061196D" w:rsidP="00B068D7">
      <w:pPr>
        <w:pStyle w:val="NoSpacing"/>
        <w:jc w:val="both"/>
        <w:rPr>
          <w:color w:val="000000" w:themeColor="text1"/>
        </w:rPr>
      </w:pPr>
    </w:p>
    <w:p w:rsidR="00710EDD" w:rsidRDefault="00DF2B32" w:rsidP="00B068D7">
      <w:pPr>
        <w:pStyle w:val="NoSpacing"/>
        <w:jc w:val="both"/>
        <w:rPr>
          <w:color w:val="000000" w:themeColor="text1"/>
        </w:rPr>
      </w:pPr>
      <w:r>
        <w:rPr>
          <w:color w:val="000000" w:themeColor="text1"/>
        </w:rPr>
        <w:t>Is this correct per policy</w:t>
      </w:r>
      <w:r w:rsidR="006D115E">
        <w:rPr>
          <w:color w:val="000000" w:themeColor="text1"/>
        </w:rPr>
        <w:t>?</w:t>
      </w:r>
      <w:r>
        <w:rPr>
          <w:color w:val="000000" w:themeColor="text1"/>
        </w:rPr>
        <w:t xml:space="preserve"> If </w:t>
      </w:r>
      <w:r w:rsidR="006D115E">
        <w:rPr>
          <w:color w:val="000000" w:themeColor="text1"/>
        </w:rPr>
        <w:t>not correct</w:t>
      </w:r>
      <w:r>
        <w:rPr>
          <w:color w:val="000000" w:themeColor="text1"/>
        </w:rPr>
        <w:t>, w</w:t>
      </w:r>
      <w:r w:rsidR="00C428FE" w:rsidRPr="00F50264">
        <w:rPr>
          <w:color w:val="000000" w:themeColor="text1"/>
        </w:rPr>
        <w:t xml:space="preserve">hat should </w:t>
      </w:r>
      <w:r w:rsidR="006D115E">
        <w:rPr>
          <w:color w:val="000000" w:themeColor="text1"/>
        </w:rPr>
        <w:t>the CAO</w:t>
      </w:r>
      <w:r w:rsidR="00C428FE" w:rsidRPr="00F50264">
        <w:rPr>
          <w:color w:val="000000" w:themeColor="text1"/>
        </w:rPr>
        <w:t xml:space="preserve"> do to ensure that </w:t>
      </w:r>
      <w:r w:rsidR="00B750C1" w:rsidRPr="00F50264">
        <w:rPr>
          <w:color w:val="000000" w:themeColor="text1"/>
        </w:rPr>
        <w:t>t</w:t>
      </w:r>
      <w:r w:rsidR="00C428FE" w:rsidRPr="00F50264">
        <w:rPr>
          <w:color w:val="000000" w:themeColor="text1"/>
        </w:rPr>
        <w:t xml:space="preserve">hese individuals receive </w:t>
      </w:r>
      <w:r w:rsidR="006D115E">
        <w:rPr>
          <w:color w:val="000000" w:themeColor="text1"/>
        </w:rPr>
        <w:t>TCA</w:t>
      </w:r>
      <w:r w:rsidR="0061196D">
        <w:rPr>
          <w:color w:val="000000" w:themeColor="text1"/>
        </w:rPr>
        <w:t>?</w:t>
      </w:r>
    </w:p>
    <w:p w:rsidR="0061196D" w:rsidRDefault="0061196D" w:rsidP="00B068D7">
      <w:pPr>
        <w:pStyle w:val="NoSpacing"/>
        <w:jc w:val="both"/>
      </w:pPr>
    </w:p>
    <w:p w:rsidR="00710EDD" w:rsidRPr="00710EDD" w:rsidRDefault="00FC642B" w:rsidP="00710EDD">
      <w:pPr>
        <w:spacing w:after="0" w:line="240" w:lineRule="auto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0"/>
        <w:gridCol w:w="2970"/>
      </w:tblGrid>
      <w:tr w:rsidR="00710EDD" w:rsidRPr="00710EDD" w:rsidTr="00710E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EDD" w:rsidRPr="00710EDD" w:rsidRDefault="00710EDD" w:rsidP="004C0CD9">
            <w:pPr>
              <w:spacing w:after="0" w:line="240" w:lineRule="auto"/>
              <w:rPr>
                <w:rFonts w:eastAsia="Times New Roman" w:cs="Arial"/>
                <w:szCs w:val="24"/>
              </w:rPr>
            </w:pPr>
            <w:r w:rsidRPr="00710EDD">
              <w:rPr>
                <w:rFonts w:eastAsia="Times New Roman" w:cs="Arial"/>
                <w:b/>
                <w:bCs/>
                <w:szCs w:val="24"/>
              </w:rPr>
              <w:t xml:space="preserve">Response By: </w:t>
            </w:r>
            <w:r w:rsidR="004C0CD9">
              <w:rPr>
                <w:rFonts w:eastAsia="Times New Roman" w:cs="Arial"/>
                <w:b/>
                <w:bCs/>
                <w:szCs w:val="24"/>
              </w:rPr>
              <w:t>Bureau of Policy</w:t>
            </w:r>
          </w:p>
        </w:tc>
        <w:tc>
          <w:tcPr>
            <w:tcW w:w="0" w:type="auto"/>
            <w:vAlign w:val="center"/>
            <w:hideMark/>
          </w:tcPr>
          <w:p w:rsidR="00710EDD" w:rsidRPr="00710EDD" w:rsidRDefault="004455F8" w:rsidP="00F160F2">
            <w:pPr>
              <w:spacing w:after="0" w:line="240" w:lineRule="auto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b/>
                <w:bCs/>
                <w:szCs w:val="24"/>
              </w:rPr>
              <w:t>Date:</w:t>
            </w:r>
            <w:r w:rsidR="00B068D7">
              <w:rPr>
                <w:rFonts w:eastAsia="Times New Roman" w:cs="Arial"/>
                <w:b/>
                <w:bCs/>
                <w:szCs w:val="24"/>
              </w:rPr>
              <w:t xml:space="preserve"> </w:t>
            </w:r>
            <w:r w:rsidR="00ED46A0">
              <w:rPr>
                <w:rFonts w:eastAsia="Times New Roman" w:cs="Arial"/>
                <w:b/>
                <w:bCs/>
                <w:szCs w:val="24"/>
              </w:rPr>
              <w:t>10/21/15</w:t>
            </w:r>
          </w:p>
        </w:tc>
      </w:tr>
    </w:tbl>
    <w:p w:rsidR="00C428FE" w:rsidRDefault="00C428FE" w:rsidP="00D6679D">
      <w:pPr>
        <w:spacing w:after="0"/>
        <w:jc w:val="both"/>
        <w:rPr>
          <w:rFonts w:eastAsia="Times New Roman" w:cs="Arial"/>
          <w:color w:val="FF0000"/>
          <w:szCs w:val="24"/>
        </w:rPr>
      </w:pPr>
    </w:p>
    <w:p w:rsidR="00D81791" w:rsidRDefault="00DF2B32" w:rsidP="00D6679D">
      <w:pPr>
        <w:spacing w:after="0"/>
        <w:jc w:val="both"/>
        <w:rPr>
          <w:rFonts w:cs="Arial"/>
          <w:szCs w:val="24"/>
        </w:rPr>
      </w:pPr>
      <w:r w:rsidRPr="006D115E">
        <w:rPr>
          <w:rFonts w:cs="Arial"/>
          <w:szCs w:val="24"/>
        </w:rPr>
        <w:t>You are correct</w:t>
      </w:r>
      <w:r w:rsidR="006D115E">
        <w:rPr>
          <w:rFonts w:cs="Arial"/>
          <w:szCs w:val="24"/>
        </w:rPr>
        <w:t xml:space="preserve"> that these individuals may qualify for TCA but </w:t>
      </w:r>
      <w:proofErr w:type="spellStart"/>
      <w:r w:rsidR="006D115E">
        <w:rPr>
          <w:rFonts w:cs="Arial"/>
          <w:szCs w:val="24"/>
        </w:rPr>
        <w:t>eCIS</w:t>
      </w:r>
      <w:proofErr w:type="spellEnd"/>
      <w:r w:rsidR="006D115E">
        <w:rPr>
          <w:rFonts w:cs="Arial"/>
          <w:szCs w:val="24"/>
        </w:rPr>
        <w:t xml:space="preserve"> </w:t>
      </w:r>
      <w:r w:rsidR="0061196D">
        <w:rPr>
          <w:rFonts w:cs="Arial"/>
          <w:szCs w:val="24"/>
        </w:rPr>
        <w:t>cannot make that</w:t>
      </w:r>
      <w:r w:rsidR="006D115E">
        <w:rPr>
          <w:rFonts w:cs="Arial"/>
          <w:szCs w:val="24"/>
        </w:rPr>
        <w:t xml:space="preserve"> determination</w:t>
      </w:r>
      <w:r w:rsidRPr="006D115E">
        <w:rPr>
          <w:rFonts w:cs="Arial"/>
          <w:szCs w:val="24"/>
        </w:rPr>
        <w:t xml:space="preserve">. </w:t>
      </w:r>
    </w:p>
    <w:p w:rsidR="00E641CC" w:rsidRDefault="00E641CC" w:rsidP="00D6679D">
      <w:pPr>
        <w:spacing w:after="0"/>
        <w:jc w:val="both"/>
        <w:rPr>
          <w:rFonts w:cs="Arial"/>
          <w:szCs w:val="24"/>
        </w:rPr>
      </w:pPr>
    </w:p>
    <w:p w:rsidR="00D81791" w:rsidRDefault="00E641CC" w:rsidP="00D6679D">
      <w:pPr>
        <w:spacing w:after="0"/>
        <w:jc w:val="both"/>
        <w:rPr>
          <w:rFonts w:cs="Arial"/>
          <w:szCs w:val="24"/>
        </w:rPr>
      </w:pPr>
      <w:r>
        <w:rPr>
          <w:rFonts w:cs="Arial"/>
          <w:szCs w:val="24"/>
        </w:rPr>
        <w:t>Currently</w:t>
      </w:r>
      <w:r w:rsidR="004455F8" w:rsidRPr="006D115E">
        <w:rPr>
          <w:rFonts w:cs="Arial"/>
          <w:szCs w:val="24"/>
        </w:rPr>
        <w:t xml:space="preserve"> </w:t>
      </w:r>
      <w:proofErr w:type="spellStart"/>
      <w:r w:rsidR="00DF2B32" w:rsidRPr="006D115E">
        <w:rPr>
          <w:rFonts w:cs="Arial"/>
          <w:szCs w:val="24"/>
        </w:rPr>
        <w:t>e</w:t>
      </w:r>
      <w:r w:rsidR="004455F8" w:rsidRPr="006D115E">
        <w:rPr>
          <w:rFonts w:cs="Arial"/>
          <w:szCs w:val="24"/>
        </w:rPr>
        <w:t>CIS</w:t>
      </w:r>
      <w:proofErr w:type="spellEnd"/>
      <w:r w:rsidR="004455F8" w:rsidRPr="006D115E">
        <w:rPr>
          <w:rFonts w:cs="Arial"/>
          <w:szCs w:val="24"/>
        </w:rPr>
        <w:t xml:space="preserve"> logic </w:t>
      </w:r>
      <w:r w:rsidR="00C428FE" w:rsidRPr="006D115E">
        <w:rPr>
          <w:rFonts w:cs="Arial"/>
          <w:szCs w:val="24"/>
        </w:rPr>
        <w:t>will c</w:t>
      </w:r>
      <w:r w:rsidR="00DF2B32" w:rsidRPr="006D115E">
        <w:rPr>
          <w:rFonts w:cs="Arial"/>
          <w:szCs w:val="24"/>
        </w:rPr>
        <w:t>omplete a systems evaluation of eligibility for</w:t>
      </w:r>
      <w:r w:rsidR="00C428FE" w:rsidRPr="006D115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TCA if a</w:t>
      </w:r>
      <w:r w:rsidR="00D81791">
        <w:rPr>
          <w:rFonts w:cs="Arial"/>
          <w:szCs w:val="24"/>
        </w:rPr>
        <w:t xml:space="preserve"> TANF recipient has an ETP Status Code 53 </w:t>
      </w:r>
      <w:r w:rsidR="00C428FE" w:rsidRPr="006D115E">
        <w:rPr>
          <w:rFonts w:cs="Arial"/>
          <w:szCs w:val="24"/>
        </w:rPr>
        <w:t>or 60</w:t>
      </w:r>
      <w:r w:rsidR="00D81791">
        <w:rPr>
          <w:rFonts w:cs="Arial"/>
          <w:szCs w:val="24"/>
        </w:rPr>
        <w:t>.  It will</w:t>
      </w:r>
      <w:r w:rsidR="00DF2B32" w:rsidRPr="006D115E">
        <w:rPr>
          <w:rFonts w:cs="Arial"/>
          <w:szCs w:val="24"/>
        </w:rPr>
        <w:t xml:space="preserve"> </w:t>
      </w:r>
      <w:r w:rsidR="00DF2B32" w:rsidRPr="00E641CC">
        <w:rPr>
          <w:rFonts w:cs="Arial"/>
          <w:szCs w:val="24"/>
          <w:u w:val="single"/>
        </w:rPr>
        <w:t>not</w:t>
      </w:r>
      <w:r w:rsidR="004455F8" w:rsidRPr="006D115E">
        <w:rPr>
          <w:rFonts w:cs="Arial"/>
          <w:szCs w:val="24"/>
        </w:rPr>
        <w:t xml:space="preserve"> automatically </w:t>
      </w:r>
      <w:r w:rsidR="00C428FE" w:rsidRPr="006D115E">
        <w:rPr>
          <w:rFonts w:cs="Arial"/>
          <w:szCs w:val="24"/>
        </w:rPr>
        <w:t>evaluate</w:t>
      </w:r>
      <w:r w:rsidR="0061196D">
        <w:rPr>
          <w:rFonts w:cs="Arial"/>
          <w:szCs w:val="24"/>
        </w:rPr>
        <w:t xml:space="preserve"> and </w:t>
      </w:r>
      <w:r w:rsidR="004455F8" w:rsidRPr="006D115E">
        <w:rPr>
          <w:rFonts w:cs="Arial"/>
          <w:szCs w:val="24"/>
        </w:rPr>
        <w:t>determine</w:t>
      </w:r>
      <w:r w:rsidR="00C428FE" w:rsidRPr="006D115E">
        <w:rPr>
          <w:rFonts w:cs="Arial"/>
          <w:szCs w:val="24"/>
        </w:rPr>
        <w:t xml:space="preserve"> TCA </w:t>
      </w:r>
      <w:r w:rsidR="0061196D">
        <w:rPr>
          <w:rFonts w:cs="Arial"/>
          <w:szCs w:val="24"/>
        </w:rPr>
        <w:t>eligibility</w:t>
      </w:r>
      <w:r w:rsidR="004455F8" w:rsidRPr="006D115E">
        <w:rPr>
          <w:rFonts w:cs="Arial"/>
          <w:szCs w:val="24"/>
        </w:rPr>
        <w:t xml:space="preserve"> </w:t>
      </w:r>
      <w:r w:rsidR="0061196D">
        <w:rPr>
          <w:rFonts w:cs="Arial"/>
          <w:szCs w:val="24"/>
        </w:rPr>
        <w:t xml:space="preserve">if a </w:t>
      </w:r>
      <w:r w:rsidR="004455F8" w:rsidRPr="006D115E">
        <w:rPr>
          <w:rFonts w:cs="Arial"/>
          <w:szCs w:val="24"/>
        </w:rPr>
        <w:t xml:space="preserve">TANF recipient </w:t>
      </w:r>
      <w:r w:rsidR="0061196D">
        <w:rPr>
          <w:rFonts w:cs="Arial"/>
          <w:szCs w:val="24"/>
        </w:rPr>
        <w:t xml:space="preserve">has </w:t>
      </w:r>
      <w:r>
        <w:rPr>
          <w:rFonts w:cs="Arial"/>
          <w:szCs w:val="24"/>
        </w:rPr>
        <w:t xml:space="preserve">an </w:t>
      </w:r>
      <w:r w:rsidRPr="00E641CC">
        <w:rPr>
          <w:rFonts w:cs="Arial"/>
          <w:szCs w:val="24"/>
        </w:rPr>
        <w:t xml:space="preserve">ETP Status Code </w:t>
      </w:r>
      <w:r w:rsidR="00A21E27" w:rsidRPr="006D115E">
        <w:rPr>
          <w:rFonts w:cs="Arial"/>
          <w:szCs w:val="24"/>
        </w:rPr>
        <w:t>52 or 54</w:t>
      </w:r>
      <w:r w:rsidR="004455F8" w:rsidRPr="006D115E">
        <w:rPr>
          <w:rFonts w:cs="Arial"/>
          <w:szCs w:val="24"/>
        </w:rPr>
        <w:t xml:space="preserve">.  </w:t>
      </w:r>
    </w:p>
    <w:p w:rsidR="00E641CC" w:rsidRDefault="00E641CC" w:rsidP="00D6679D">
      <w:pPr>
        <w:spacing w:after="0"/>
        <w:jc w:val="both"/>
        <w:rPr>
          <w:rFonts w:cs="Arial"/>
          <w:szCs w:val="24"/>
        </w:rPr>
      </w:pPr>
    </w:p>
    <w:p w:rsidR="00A21E27" w:rsidRDefault="00D81791" w:rsidP="00D6679D">
      <w:pPr>
        <w:spacing w:after="0"/>
        <w:jc w:val="both"/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A21E27" w:rsidRPr="006D115E">
        <w:rPr>
          <w:rFonts w:cs="Arial"/>
          <w:szCs w:val="24"/>
        </w:rPr>
        <w:t>ntil a systems change is</w:t>
      </w:r>
      <w:r w:rsidR="0059144C" w:rsidRPr="006D115E">
        <w:rPr>
          <w:rFonts w:cs="Arial"/>
          <w:szCs w:val="24"/>
        </w:rPr>
        <w:t xml:space="preserve"> made, </w:t>
      </w:r>
      <w:r>
        <w:rPr>
          <w:rFonts w:cs="Arial"/>
          <w:szCs w:val="24"/>
        </w:rPr>
        <w:t>the CAO</w:t>
      </w:r>
      <w:r w:rsidR="0059144C" w:rsidRPr="006D115E">
        <w:rPr>
          <w:rFonts w:cs="Arial"/>
          <w:szCs w:val="24"/>
        </w:rPr>
        <w:t xml:space="preserve"> must </w:t>
      </w:r>
      <w:r w:rsidR="0061196D">
        <w:rPr>
          <w:rFonts w:cs="Arial"/>
          <w:szCs w:val="24"/>
        </w:rPr>
        <w:t>answer</w:t>
      </w:r>
      <w:r w:rsidR="0059144C" w:rsidRPr="006D115E">
        <w:rPr>
          <w:rFonts w:cs="Arial"/>
          <w:szCs w:val="24"/>
        </w:rPr>
        <w:t xml:space="preserve"> </w:t>
      </w:r>
      <w:r w:rsidR="00C428FE" w:rsidRPr="006D115E">
        <w:rPr>
          <w:rFonts w:cs="Arial"/>
          <w:szCs w:val="24"/>
        </w:rPr>
        <w:t xml:space="preserve">the following </w:t>
      </w:r>
      <w:r w:rsidR="0061196D">
        <w:rPr>
          <w:rFonts w:cs="Arial"/>
          <w:szCs w:val="24"/>
        </w:rPr>
        <w:t>questions</w:t>
      </w:r>
      <w:r w:rsidR="00A21E27" w:rsidRPr="006D115E">
        <w:rPr>
          <w:rFonts w:cs="Arial"/>
          <w:szCs w:val="24"/>
        </w:rPr>
        <w:t>:</w:t>
      </w:r>
    </w:p>
    <w:p w:rsidR="004D3485" w:rsidRPr="006D115E" w:rsidRDefault="004D3485" w:rsidP="00D6679D">
      <w:pPr>
        <w:spacing w:after="0"/>
        <w:jc w:val="both"/>
        <w:rPr>
          <w:rFonts w:cs="Arial"/>
          <w:szCs w:val="24"/>
        </w:rPr>
      </w:pPr>
    </w:p>
    <w:p w:rsidR="00D81791" w:rsidRDefault="00A21E27" w:rsidP="00D6679D">
      <w:pPr>
        <w:pStyle w:val="ListParagraph"/>
        <w:numPr>
          <w:ilvl w:val="0"/>
          <w:numId w:val="3"/>
        </w:numPr>
        <w:spacing w:after="0"/>
        <w:jc w:val="both"/>
        <w:rPr>
          <w:rFonts w:cs="Arial"/>
          <w:szCs w:val="24"/>
        </w:rPr>
      </w:pPr>
      <w:r w:rsidRPr="006D115E">
        <w:rPr>
          <w:rFonts w:cs="Arial"/>
          <w:szCs w:val="24"/>
        </w:rPr>
        <w:t>Is</w:t>
      </w:r>
      <w:r w:rsidR="00C428FE" w:rsidRPr="006D115E">
        <w:rPr>
          <w:rFonts w:cs="Arial"/>
          <w:szCs w:val="24"/>
        </w:rPr>
        <w:t xml:space="preserve"> the TANF recipient</w:t>
      </w:r>
      <w:r w:rsidRPr="006D115E">
        <w:rPr>
          <w:rFonts w:cs="Arial"/>
          <w:szCs w:val="24"/>
        </w:rPr>
        <w:t xml:space="preserve"> </w:t>
      </w:r>
      <w:r w:rsidR="004455F8" w:rsidRPr="006D115E">
        <w:rPr>
          <w:rFonts w:cs="Arial"/>
          <w:szCs w:val="24"/>
        </w:rPr>
        <w:t>employed</w:t>
      </w:r>
      <w:r w:rsidRPr="006D115E">
        <w:rPr>
          <w:rFonts w:cs="Arial"/>
          <w:szCs w:val="24"/>
        </w:rPr>
        <w:t xml:space="preserve"> for at least the number of hours that would otherwise meet their work participation requirements (</w:t>
      </w:r>
      <w:r w:rsidR="00605CB9" w:rsidRPr="006D115E">
        <w:rPr>
          <w:rFonts w:cs="Arial"/>
          <w:szCs w:val="24"/>
        </w:rPr>
        <w:t>with consideration of age o</w:t>
      </w:r>
      <w:r w:rsidR="00E641CC">
        <w:rPr>
          <w:rFonts w:cs="Arial"/>
          <w:szCs w:val="24"/>
        </w:rPr>
        <w:t xml:space="preserve">f the youngest child and 1- or 2- </w:t>
      </w:r>
      <w:r w:rsidR="00605CB9" w:rsidRPr="006D115E">
        <w:rPr>
          <w:rFonts w:cs="Arial"/>
          <w:szCs w:val="24"/>
        </w:rPr>
        <w:t>parent household</w:t>
      </w:r>
      <w:r w:rsidR="00B42448" w:rsidRPr="006D115E">
        <w:rPr>
          <w:rFonts w:cs="Arial"/>
          <w:szCs w:val="24"/>
        </w:rPr>
        <w:t>)?</w:t>
      </w:r>
      <w:r w:rsidR="004455F8" w:rsidRPr="006D115E">
        <w:rPr>
          <w:rFonts w:cs="Arial"/>
          <w:szCs w:val="24"/>
        </w:rPr>
        <w:t xml:space="preserve"> </w:t>
      </w:r>
      <w:r w:rsidR="003F248D">
        <w:rPr>
          <w:rFonts w:cs="Arial"/>
          <w:szCs w:val="24"/>
        </w:rPr>
        <w:t xml:space="preserve">  </w:t>
      </w:r>
    </w:p>
    <w:p w:rsidR="00A21E27" w:rsidRPr="006D115E" w:rsidRDefault="00C428FE" w:rsidP="00D6679D">
      <w:pPr>
        <w:pStyle w:val="ListParagraph"/>
        <w:numPr>
          <w:ilvl w:val="0"/>
          <w:numId w:val="3"/>
        </w:numPr>
        <w:spacing w:after="0"/>
        <w:jc w:val="both"/>
        <w:rPr>
          <w:rFonts w:cs="Arial"/>
          <w:szCs w:val="24"/>
        </w:rPr>
      </w:pPr>
      <w:r w:rsidRPr="006D115E">
        <w:rPr>
          <w:rFonts w:cs="Arial"/>
          <w:szCs w:val="24"/>
        </w:rPr>
        <w:t>Are the individual’s anticipated wages from e</w:t>
      </w:r>
      <w:r w:rsidR="004455F8" w:rsidRPr="006D115E">
        <w:rPr>
          <w:rFonts w:cs="Arial"/>
          <w:szCs w:val="24"/>
        </w:rPr>
        <w:t xml:space="preserve">mployment </w:t>
      </w:r>
      <w:r w:rsidRPr="006D115E">
        <w:rPr>
          <w:rFonts w:cs="Arial"/>
          <w:szCs w:val="24"/>
        </w:rPr>
        <w:t>expected</w:t>
      </w:r>
      <w:r w:rsidR="004455F8" w:rsidRPr="006D115E">
        <w:rPr>
          <w:rFonts w:cs="Arial"/>
          <w:szCs w:val="24"/>
        </w:rPr>
        <w:t xml:space="preserve"> to close the TANF benefit</w:t>
      </w:r>
      <w:r w:rsidR="00B42448" w:rsidRPr="006D115E">
        <w:rPr>
          <w:rFonts w:cs="Arial"/>
          <w:szCs w:val="24"/>
        </w:rPr>
        <w:t>?</w:t>
      </w:r>
      <w:r w:rsidR="0059144C" w:rsidRPr="006D115E">
        <w:rPr>
          <w:rFonts w:cs="Arial"/>
          <w:szCs w:val="24"/>
        </w:rPr>
        <w:t xml:space="preserve">  </w:t>
      </w:r>
    </w:p>
    <w:p w:rsidR="00E641CC" w:rsidRDefault="00E641CC" w:rsidP="00D6679D">
      <w:pPr>
        <w:spacing w:after="0"/>
        <w:jc w:val="both"/>
        <w:rPr>
          <w:rFonts w:cs="Arial"/>
          <w:b/>
          <w:szCs w:val="24"/>
        </w:rPr>
      </w:pPr>
    </w:p>
    <w:p w:rsidR="004455F8" w:rsidRPr="003F248D" w:rsidRDefault="0059144C" w:rsidP="00D6679D">
      <w:pPr>
        <w:spacing w:after="0"/>
        <w:jc w:val="both"/>
        <w:rPr>
          <w:rFonts w:cs="Arial"/>
          <w:szCs w:val="24"/>
        </w:rPr>
      </w:pPr>
      <w:r w:rsidRPr="00E641CC">
        <w:rPr>
          <w:rFonts w:cs="Arial"/>
          <w:b/>
          <w:szCs w:val="24"/>
        </w:rPr>
        <w:t xml:space="preserve">If </w:t>
      </w:r>
      <w:r w:rsidR="00E641CC" w:rsidRPr="00E641CC">
        <w:rPr>
          <w:rFonts w:cs="Arial"/>
          <w:b/>
          <w:szCs w:val="24"/>
        </w:rPr>
        <w:t>the answer to both these questions is “yes”</w:t>
      </w:r>
      <w:r w:rsidR="00A21E27" w:rsidRPr="00E641CC">
        <w:rPr>
          <w:rFonts w:cs="Arial"/>
          <w:b/>
          <w:szCs w:val="24"/>
        </w:rPr>
        <w:t xml:space="preserve">, </w:t>
      </w:r>
      <w:r w:rsidR="004455F8" w:rsidRPr="00E641CC">
        <w:rPr>
          <w:rFonts w:cs="Arial"/>
          <w:b/>
          <w:szCs w:val="24"/>
        </w:rPr>
        <w:t xml:space="preserve">the CAO must change </w:t>
      </w:r>
      <w:r w:rsidRPr="00E641CC">
        <w:rPr>
          <w:rFonts w:cs="Arial"/>
          <w:b/>
          <w:szCs w:val="24"/>
        </w:rPr>
        <w:t>the</w:t>
      </w:r>
      <w:r w:rsidR="00A21E27" w:rsidRPr="00E641CC">
        <w:rPr>
          <w:rFonts w:cs="Arial"/>
          <w:b/>
          <w:szCs w:val="24"/>
        </w:rPr>
        <w:t xml:space="preserve"> employed TANF </w:t>
      </w:r>
      <w:r w:rsidR="00C428FE" w:rsidRPr="00E641CC">
        <w:rPr>
          <w:rFonts w:cs="Arial"/>
          <w:b/>
          <w:szCs w:val="24"/>
        </w:rPr>
        <w:t>recipient</w:t>
      </w:r>
      <w:r w:rsidR="00A21E27" w:rsidRPr="00E641CC">
        <w:rPr>
          <w:rFonts w:cs="Arial"/>
          <w:b/>
          <w:szCs w:val="24"/>
        </w:rPr>
        <w:t>’s</w:t>
      </w:r>
      <w:r w:rsidRPr="00E641CC">
        <w:rPr>
          <w:rFonts w:cs="Arial"/>
          <w:b/>
          <w:szCs w:val="24"/>
        </w:rPr>
        <w:t xml:space="preserve"> ETP status code</w:t>
      </w:r>
      <w:r w:rsidR="00A21E27" w:rsidRPr="00E641CC">
        <w:rPr>
          <w:rFonts w:cs="Arial"/>
          <w:b/>
          <w:szCs w:val="24"/>
        </w:rPr>
        <w:t xml:space="preserve"> </w:t>
      </w:r>
      <w:r w:rsidR="00C428FE" w:rsidRPr="00E641CC">
        <w:rPr>
          <w:rFonts w:cs="Arial"/>
          <w:b/>
          <w:szCs w:val="24"/>
        </w:rPr>
        <w:t xml:space="preserve">from </w:t>
      </w:r>
      <w:r w:rsidR="00A21E27" w:rsidRPr="00E641CC">
        <w:rPr>
          <w:rFonts w:cs="Arial"/>
          <w:b/>
          <w:szCs w:val="24"/>
        </w:rPr>
        <w:t>52 or 54</w:t>
      </w:r>
      <w:r w:rsidRPr="00E641CC">
        <w:rPr>
          <w:rFonts w:cs="Arial"/>
          <w:b/>
          <w:szCs w:val="24"/>
        </w:rPr>
        <w:t xml:space="preserve"> to </w:t>
      </w:r>
      <w:r w:rsidR="00A21E27" w:rsidRPr="00E641CC">
        <w:rPr>
          <w:rFonts w:cs="Arial"/>
          <w:b/>
          <w:szCs w:val="24"/>
        </w:rPr>
        <w:t xml:space="preserve">an </w:t>
      </w:r>
      <w:r w:rsidRPr="00E641CC">
        <w:rPr>
          <w:rFonts w:cs="Arial"/>
          <w:b/>
          <w:szCs w:val="24"/>
        </w:rPr>
        <w:t>ETP status code 60</w:t>
      </w:r>
      <w:r w:rsidR="00C428FE" w:rsidRPr="00E641CC">
        <w:rPr>
          <w:rFonts w:cs="Arial"/>
          <w:b/>
          <w:szCs w:val="24"/>
        </w:rPr>
        <w:t xml:space="preserve"> before </w:t>
      </w:r>
      <w:r w:rsidR="004455F8" w:rsidRPr="00E641CC">
        <w:rPr>
          <w:rFonts w:cs="Arial"/>
          <w:b/>
          <w:szCs w:val="24"/>
        </w:rPr>
        <w:t>entering wage data</w:t>
      </w:r>
      <w:r w:rsidR="00C428FE" w:rsidRPr="00E641CC">
        <w:rPr>
          <w:rFonts w:cs="Arial"/>
          <w:b/>
          <w:szCs w:val="24"/>
        </w:rPr>
        <w:t xml:space="preserve"> into eCIS</w:t>
      </w:r>
      <w:r w:rsidR="004455F8" w:rsidRPr="00E641CC">
        <w:rPr>
          <w:rFonts w:cs="Arial"/>
          <w:b/>
          <w:szCs w:val="24"/>
        </w:rPr>
        <w:t xml:space="preserve">.  </w:t>
      </w:r>
      <w:r w:rsidR="004455F8" w:rsidRPr="003F248D">
        <w:rPr>
          <w:rFonts w:cs="Arial"/>
          <w:szCs w:val="24"/>
        </w:rPr>
        <w:t xml:space="preserve">This </w:t>
      </w:r>
      <w:r w:rsidR="00A21E27" w:rsidRPr="003F248D">
        <w:rPr>
          <w:rFonts w:cs="Arial"/>
          <w:szCs w:val="24"/>
        </w:rPr>
        <w:t xml:space="preserve">action </w:t>
      </w:r>
      <w:r w:rsidR="004455F8" w:rsidRPr="003F248D">
        <w:rPr>
          <w:rFonts w:cs="Arial"/>
          <w:szCs w:val="24"/>
        </w:rPr>
        <w:t xml:space="preserve">will </w:t>
      </w:r>
      <w:r w:rsidRPr="003F248D">
        <w:rPr>
          <w:rFonts w:cs="Arial"/>
          <w:szCs w:val="24"/>
        </w:rPr>
        <w:t xml:space="preserve">allow eCIS to </w:t>
      </w:r>
      <w:r w:rsidR="00C428FE" w:rsidRPr="003F248D">
        <w:rPr>
          <w:rFonts w:cs="Arial"/>
          <w:szCs w:val="24"/>
        </w:rPr>
        <w:t>evaluate/</w:t>
      </w:r>
      <w:r w:rsidRPr="003F248D">
        <w:rPr>
          <w:rFonts w:cs="Arial"/>
          <w:szCs w:val="24"/>
        </w:rPr>
        <w:t>determine</w:t>
      </w:r>
      <w:r w:rsidR="004455F8" w:rsidRPr="003F248D">
        <w:rPr>
          <w:rFonts w:cs="Arial"/>
          <w:szCs w:val="24"/>
        </w:rPr>
        <w:t xml:space="preserve"> that the TANF budget qualifies for three months of T</w:t>
      </w:r>
      <w:r w:rsidRPr="003F248D">
        <w:rPr>
          <w:rFonts w:cs="Arial"/>
          <w:szCs w:val="24"/>
        </w:rPr>
        <w:t>CA</w:t>
      </w:r>
      <w:r w:rsidR="004455F8" w:rsidRPr="003F248D">
        <w:rPr>
          <w:rFonts w:cs="Arial"/>
          <w:szCs w:val="24"/>
        </w:rPr>
        <w:t>.</w:t>
      </w:r>
    </w:p>
    <w:p w:rsidR="00E641CC" w:rsidRPr="00E641CC" w:rsidRDefault="00E641CC" w:rsidP="00D6679D">
      <w:pPr>
        <w:spacing w:after="0"/>
        <w:jc w:val="both"/>
        <w:rPr>
          <w:rFonts w:cs="Arial"/>
          <w:b/>
          <w:szCs w:val="24"/>
        </w:rPr>
      </w:pPr>
    </w:p>
    <w:p w:rsidR="004455F8" w:rsidRPr="00E641CC" w:rsidRDefault="004455F8" w:rsidP="00D6679D">
      <w:pPr>
        <w:spacing w:after="0"/>
        <w:jc w:val="both"/>
        <w:rPr>
          <w:rFonts w:eastAsia="Times New Roman" w:cs="Arial"/>
          <w:bCs/>
          <w:szCs w:val="24"/>
        </w:rPr>
      </w:pPr>
      <w:r w:rsidRPr="00E641CC">
        <w:rPr>
          <w:rFonts w:eastAsia="Times New Roman" w:cs="Arial"/>
          <w:bCs/>
          <w:szCs w:val="24"/>
        </w:rPr>
        <w:lastRenderedPageBreak/>
        <w:t>EPP</w:t>
      </w:r>
      <w:r w:rsidR="00E641CC">
        <w:rPr>
          <w:rFonts w:eastAsia="Times New Roman" w:cs="Arial"/>
          <w:bCs/>
          <w:szCs w:val="24"/>
        </w:rPr>
        <w:t xml:space="preserve"> </w:t>
      </w:r>
      <w:r w:rsidRPr="00E641CC">
        <w:rPr>
          <w:rFonts w:eastAsia="Times New Roman" w:cs="Arial"/>
          <w:bCs/>
          <w:szCs w:val="24"/>
        </w:rPr>
        <w:t>16759-135 is made obsole</w:t>
      </w:r>
      <w:r w:rsidR="00A21E27" w:rsidRPr="00E641CC">
        <w:rPr>
          <w:rFonts w:eastAsia="Times New Roman" w:cs="Arial"/>
          <w:bCs/>
          <w:szCs w:val="24"/>
        </w:rPr>
        <w:t>te by this policy clarification.</w:t>
      </w:r>
    </w:p>
    <w:sectPr w:rsidR="004455F8" w:rsidRPr="00E64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423" w:rsidRDefault="00295423" w:rsidP="00F50264">
      <w:pPr>
        <w:spacing w:after="0" w:line="240" w:lineRule="auto"/>
      </w:pPr>
      <w:r>
        <w:separator/>
      </w:r>
    </w:p>
  </w:endnote>
  <w:endnote w:type="continuationSeparator" w:id="0">
    <w:p w:rsidR="00295423" w:rsidRDefault="00295423" w:rsidP="00F50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423" w:rsidRDefault="00295423" w:rsidP="00F50264">
      <w:pPr>
        <w:spacing w:after="0" w:line="240" w:lineRule="auto"/>
      </w:pPr>
      <w:r>
        <w:separator/>
      </w:r>
    </w:p>
  </w:footnote>
  <w:footnote w:type="continuationSeparator" w:id="0">
    <w:p w:rsidR="00295423" w:rsidRDefault="00295423" w:rsidP="00F50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1211"/>
    <w:multiLevelType w:val="hybridMultilevel"/>
    <w:tmpl w:val="DDA8F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91C00"/>
    <w:multiLevelType w:val="hybridMultilevel"/>
    <w:tmpl w:val="3E92D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A4792"/>
    <w:multiLevelType w:val="hybridMultilevel"/>
    <w:tmpl w:val="26C6C190"/>
    <w:lvl w:ilvl="0" w:tplc="35D0F8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DD"/>
    <w:rsid w:val="001F38D5"/>
    <w:rsid w:val="00295423"/>
    <w:rsid w:val="002C2B97"/>
    <w:rsid w:val="00321864"/>
    <w:rsid w:val="003F248D"/>
    <w:rsid w:val="003F44BD"/>
    <w:rsid w:val="00412B4F"/>
    <w:rsid w:val="004455F8"/>
    <w:rsid w:val="00451AF3"/>
    <w:rsid w:val="004C0CD9"/>
    <w:rsid w:val="004D3485"/>
    <w:rsid w:val="0059144C"/>
    <w:rsid w:val="00605CB9"/>
    <w:rsid w:val="0061196D"/>
    <w:rsid w:val="0063569C"/>
    <w:rsid w:val="00640FB1"/>
    <w:rsid w:val="00660F34"/>
    <w:rsid w:val="006B424D"/>
    <w:rsid w:val="006C3307"/>
    <w:rsid w:val="006C3D04"/>
    <w:rsid w:val="006D115E"/>
    <w:rsid w:val="00710EDD"/>
    <w:rsid w:val="007847A6"/>
    <w:rsid w:val="007D6415"/>
    <w:rsid w:val="008D2866"/>
    <w:rsid w:val="009A7E83"/>
    <w:rsid w:val="009F4A4B"/>
    <w:rsid w:val="00A21E27"/>
    <w:rsid w:val="00B068D7"/>
    <w:rsid w:val="00B42448"/>
    <w:rsid w:val="00B750C1"/>
    <w:rsid w:val="00C428FE"/>
    <w:rsid w:val="00CB3669"/>
    <w:rsid w:val="00CC66C3"/>
    <w:rsid w:val="00D6679D"/>
    <w:rsid w:val="00D81791"/>
    <w:rsid w:val="00DF2B32"/>
    <w:rsid w:val="00E641CC"/>
    <w:rsid w:val="00E8455F"/>
    <w:rsid w:val="00ED46A0"/>
    <w:rsid w:val="00F160F2"/>
    <w:rsid w:val="00F46B77"/>
    <w:rsid w:val="00F50264"/>
    <w:rsid w:val="00F8509B"/>
    <w:rsid w:val="00FC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E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0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264"/>
  </w:style>
  <w:style w:type="paragraph" w:styleId="Footer">
    <w:name w:val="footer"/>
    <w:basedOn w:val="Normal"/>
    <w:link w:val="FooterChar"/>
    <w:uiPriority w:val="99"/>
    <w:unhideWhenUsed/>
    <w:rsid w:val="00F50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264"/>
  </w:style>
  <w:style w:type="paragraph" w:styleId="NoSpacing">
    <w:name w:val="No Spacing"/>
    <w:uiPriority w:val="1"/>
    <w:qFormat/>
    <w:rsid w:val="00B068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E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0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264"/>
  </w:style>
  <w:style w:type="paragraph" w:styleId="Footer">
    <w:name w:val="footer"/>
    <w:basedOn w:val="Normal"/>
    <w:link w:val="FooterChar"/>
    <w:uiPriority w:val="99"/>
    <w:unhideWhenUsed/>
    <w:rsid w:val="00F50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264"/>
  </w:style>
  <w:style w:type="paragraph" w:styleId="NoSpacing">
    <w:name w:val="No Spacing"/>
    <w:uiPriority w:val="1"/>
    <w:qFormat/>
    <w:rsid w:val="00B068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231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0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8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54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0E56E-C2C9-4302-80A8-7EFFCDC95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dpwuser</cp:lastModifiedBy>
  <cp:revision>2</cp:revision>
  <cp:lastPrinted>2014-07-08T17:45:00Z</cp:lastPrinted>
  <dcterms:created xsi:type="dcterms:W3CDTF">2015-10-21T20:48:00Z</dcterms:created>
  <dcterms:modified xsi:type="dcterms:W3CDTF">2015-10-21T20:48:00Z</dcterms:modified>
</cp:coreProperties>
</file>