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921070" w:rsidRDefault="00921070">
      <w:pPr>
        <w:pStyle w:val="Heading2"/>
        <w:jc w:val="center"/>
        <w:divId w:val="27726561"/>
        <w:rPr>
          <w:rFonts w:ascii="Arial" w:eastAsia="Times New Roman" w:hAnsi="Arial" w:cs="Arial"/>
        </w:rPr>
      </w:pPr>
      <w:r w:rsidRPr="00921070">
        <w:rPr>
          <w:rFonts w:ascii="Arial" w:eastAsia="Times New Roman" w:hAnsi="Arial" w:cs="Arial"/>
        </w:rPr>
        <w:t>Operations Memorandum -</w:t>
      </w:r>
      <w:r w:rsidRPr="00921070">
        <w:rPr>
          <w:rFonts w:ascii="Arial" w:eastAsia="Times New Roman" w:hAnsi="Arial" w:cs="Arial"/>
        </w:rPr>
        <w:t xml:space="preserve"> Medicaid</w:t>
      </w:r>
      <w:r w:rsidRPr="00921070">
        <w:rPr>
          <w:rFonts w:ascii="Arial" w:eastAsia="Times New Roman" w:hAnsi="Arial" w:cs="Arial"/>
        </w:rPr>
        <w:br/>
      </w:r>
      <w:bookmarkStart w:id="0" w:name="_GoBack"/>
      <w:bookmarkEnd w:id="0"/>
      <w:r w:rsidRPr="00921070">
        <w:rPr>
          <w:rFonts w:ascii="Arial" w:eastAsia="Times New Roman" w:hAnsi="Arial" w:cs="Arial"/>
        </w:rPr>
        <w:t>OPS110301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9"/>
        <w:gridCol w:w="8001"/>
      </w:tblGrid>
      <w:tr w:rsidR="00000000" w:rsidRPr="00921070">
        <w:trPr>
          <w:divId w:val="958296327"/>
          <w:tblCellSpacing w:w="15" w:type="dxa"/>
        </w:trPr>
        <w:tc>
          <w:tcPr>
            <w:tcW w:w="750" w:type="pct"/>
            <w:vAlign w:val="center"/>
            <w:hideMark/>
          </w:tcPr>
          <w:p w:rsidR="00000000" w:rsidRPr="00921070" w:rsidRDefault="00921070">
            <w:pPr>
              <w:rPr>
                <w:rFonts w:ascii="Arial" w:eastAsia="Times New Roman" w:hAnsi="Arial" w:cs="Arial"/>
              </w:rPr>
            </w:pPr>
            <w:r w:rsidRPr="00921070">
              <w:rPr>
                <w:rFonts w:ascii="Arial" w:eastAsia="Times New Roman" w:hAnsi="Arial" w:cs="Arial"/>
              </w:rPr>
              <w:t> </w:t>
            </w:r>
          </w:p>
        </w:tc>
        <w:tc>
          <w:tcPr>
            <w:tcW w:w="4250" w:type="pct"/>
            <w:vAlign w:val="center"/>
            <w:hideMark/>
          </w:tcPr>
          <w:p w:rsidR="00000000" w:rsidRPr="00921070" w:rsidRDefault="00921070">
            <w:pPr>
              <w:spacing w:before="100" w:beforeAutospacing="1" w:after="100" w:afterAutospacing="1"/>
              <w:jc w:val="right"/>
              <w:rPr>
                <w:rFonts w:ascii="Arial" w:hAnsi="Arial" w:cs="Arial"/>
              </w:rPr>
            </w:pPr>
            <w:r w:rsidRPr="00921070">
              <w:rPr>
                <w:rFonts w:ascii="Arial" w:hAnsi="Arial" w:cs="Arial"/>
                <w:b/>
                <w:bCs/>
              </w:rPr>
              <w:t>March 2, 2011</w:t>
            </w:r>
          </w:p>
        </w:tc>
      </w:tr>
      <w:tr w:rsidR="00000000" w:rsidRPr="00921070">
        <w:trPr>
          <w:divId w:val="958296327"/>
          <w:tblCellSpacing w:w="15" w:type="dxa"/>
        </w:trPr>
        <w:tc>
          <w:tcPr>
            <w:tcW w:w="750" w:type="pct"/>
            <w:vAlign w:val="center"/>
            <w:hideMark/>
          </w:tcPr>
          <w:p w:rsidR="00000000" w:rsidRPr="00921070" w:rsidRDefault="00921070">
            <w:pPr>
              <w:rPr>
                <w:rFonts w:ascii="Arial" w:eastAsia="Times New Roman" w:hAnsi="Arial" w:cs="Arial"/>
              </w:rPr>
            </w:pPr>
            <w:r w:rsidRPr="00921070">
              <w:rPr>
                <w:rStyle w:val="Strong"/>
                <w:rFonts w:ascii="Arial" w:eastAsia="Times New Roman" w:hAnsi="Arial" w:cs="Arial"/>
              </w:rPr>
              <w:t>SUBJECT:</w:t>
            </w:r>
          </w:p>
        </w:tc>
        <w:tc>
          <w:tcPr>
            <w:tcW w:w="4250" w:type="pct"/>
            <w:vAlign w:val="center"/>
            <w:hideMark/>
          </w:tcPr>
          <w:p w:rsidR="00000000" w:rsidRPr="00921070" w:rsidRDefault="00921070">
            <w:pPr>
              <w:spacing w:before="100" w:beforeAutospacing="1" w:after="100" w:afterAutospacing="1"/>
              <w:rPr>
                <w:rFonts w:ascii="Arial" w:hAnsi="Arial" w:cs="Arial"/>
                <w:b/>
                <w:bCs/>
              </w:rPr>
            </w:pPr>
            <w:r w:rsidRPr="00921070">
              <w:rPr>
                <w:rStyle w:val="Strong"/>
                <w:rFonts w:ascii="Arial" w:hAnsi="Arial" w:cs="Arial"/>
              </w:rPr>
              <w:t>Enhanced Veterans Reimbursement (EVR) Initiative</w:t>
            </w:r>
          </w:p>
        </w:tc>
      </w:tr>
      <w:tr w:rsidR="00000000" w:rsidRPr="00921070">
        <w:trPr>
          <w:divId w:val="958296327"/>
          <w:tblCellSpacing w:w="15" w:type="dxa"/>
        </w:trPr>
        <w:tc>
          <w:tcPr>
            <w:tcW w:w="0" w:type="auto"/>
            <w:vAlign w:val="center"/>
            <w:hideMark/>
          </w:tcPr>
          <w:p w:rsidR="00000000" w:rsidRPr="00921070" w:rsidRDefault="00921070">
            <w:pPr>
              <w:rPr>
                <w:rFonts w:ascii="Arial" w:eastAsia="Times New Roman" w:hAnsi="Arial" w:cs="Arial"/>
              </w:rPr>
            </w:pPr>
            <w:r w:rsidRPr="00921070">
              <w:rPr>
                <w:rStyle w:val="Strong"/>
                <w:rFonts w:ascii="Arial" w:eastAsia="Times New Roman" w:hAnsi="Arial" w:cs="Arial"/>
              </w:rPr>
              <w:t>TO:</w:t>
            </w:r>
          </w:p>
        </w:tc>
        <w:tc>
          <w:tcPr>
            <w:tcW w:w="0" w:type="auto"/>
            <w:vAlign w:val="center"/>
            <w:hideMark/>
          </w:tcPr>
          <w:p w:rsidR="00000000" w:rsidRPr="00921070" w:rsidRDefault="00921070">
            <w:pPr>
              <w:rPr>
                <w:rFonts w:ascii="Arial" w:eastAsia="Times New Roman" w:hAnsi="Arial" w:cs="Arial"/>
              </w:rPr>
            </w:pPr>
            <w:r w:rsidRPr="00921070">
              <w:rPr>
                <w:rFonts w:ascii="Arial" w:eastAsia="Times New Roman" w:hAnsi="Arial" w:cs="Arial"/>
                <w:b/>
                <w:bCs/>
              </w:rPr>
              <w:t xml:space="preserve">Executive Directors </w:t>
            </w:r>
          </w:p>
        </w:tc>
      </w:tr>
      <w:tr w:rsidR="00000000" w:rsidRPr="00921070">
        <w:trPr>
          <w:divId w:val="958296327"/>
          <w:tblCellSpacing w:w="15" w:type="dxa"/>
        </w:trPr>
        <w:tc>
          <w:tcPr>
            <w:tcW w:w="0" w:type="auto"/>
            <w:vAlign w:val="center"/>
            <w:hideMark/>
          </w:tcPr>
          <w:p w:rsidR="00000000" w:rsidRPr="00921070" w:rsidRDefault="00921070">
            <w:pPr>
              <w:rPr>
                <w:rFonts w:ascii="Arial" w:eastAsia="Times New Roman" w:hAnsi="Arial" w:cs="Arial"/>
              </w:rPr>
            </w:pPr>
            <w:r w:rsidRPr="00921070">
              <w:rPr>
                <w:rStyle w:val="Strong"/>
                <w:rFonts w:ascii="Arial" w:eastAsia="Times New Roman" w:hAnsi="Arial" w:cs="Arial"/>
              </w:rPr>
              <w:t>FROM:</w:t>
            </w:r>
          </w:p>
        </w:tc>
        <w:tc>
          <w:tcPr>
            <w:tcW w:w="0" w:type="auto"/>
            <w:vAlign w:val="center"/>
            <w:hideMark/>
          </w:tcPr>
          <w:p w:rsidR="00000000" w:rsidRPr="00921070" w:rsidRDefault="00921070">
            <w:pPr>
              <w:rPr>
                <w:rFonts w:ascii="Arial" w:eastAsia="Times New Roman" w:hAnsi="Arial" w:cs="Arial"/>
              </w:rPr>
            </w:pPr>
            <w:r w:rsidRPr="00921070">
              <w:rPr>
                <w:rStyle w:val="Strong"/>
                <w:rFonts w:ascii="Arial" w:eastAsia="Times New Roman" w:hAnsi="Arial" w:cs="Arial"/>
              </w:rPr>
              <w:t xml:space="preserve">Lourdes Padilla </w:t>
            </w:r>
            <w:r w:rsidRPr="00921070">
              <w:rPr>
                <w:rFonts w:ascii="Arial" w:eastAsia="Times New Roman" w:hAnsi="Arial" w:cs="Arial"/>
                <w:b/>
                <w:bCs/>
              </w:rPr>
              <w:t xml:space="preserve">, Acting Director, Bureau of Operations </w:t>
            </w:r>
          </w:p>
        </w:tc>
      </w:tr>
    </w:tbl>
    <w:p w:rsidR="00000000" w:rsidRPr="00921070" w:rsidRDefault="00921070">
      <w:pPr>
        <w:spacing w:before="100" w:beforeAutospacing="1" w:after="100" w:afterAutospacing="1"/>
        <w:divId w:val="1414160929"/>
        <w:rPr>
          <w:rFonts w:ascii="Arial" w:hAnsi="Arial" w:cs="Arial"/>
        </w:rPr>
      </w:pPr>
      <w:r w:rsidRPr="00921070">
        <w:rPr>
          <w:rFonts w:ascii="Arial" w:hAnsi="Arial" w:cs="Arial"/>
          <w:b/>
          <w:bCs/>
          <w:u w:val="single"/>
        </w:rPr>
        <w:t>Purpose</w:t>
      </w:r>
    </w:p>
    <w:p w:rsidR="00000000" w:rsidRPr="00921070" w:rsidRDefault="00921070">
      <w:pPr>
        <w:spacing w:before="100" w:beforeAutospacing="1" w:after="100" w:afterAutospacing="1"/>
        <w:divId w:val="1414160929"/>
        <w:rPr>
          <w:rFonts w:ascii="Arial" w:hAnsi="Arial" w:cs="Arial"/>
        </w:rPr>
      </w:pPr>
      <w:proofErr w:type="gramStart"/>
      <w:r w:rsidRPr="00921070">
        <w:rPr>
          <w:rFonts w:ascii="Arial" w:hAnsi="Arial" w:cs="Arial"/>
        </w:rPr>
        <w:t xml:space="preserve">To provide an </w:t>
      </w:r>
      <w:r w:rsidRPr="00921070">
        <w:rPr>
          <w:rFonts w:ascii="Arial" w:hAnsi="Arial" w:cs="Arial"/>
        </w:rPr>
        <w:t>overview of the EVR initiative, as well as the new EVR categories and facility code.</w:t>
      </w:r>
      <w:proofErr w:type="gramEnd"/>
    </w:p>
    <w:p w:rsidR="00000000" w:rsidRPr="00921070" w:rsidRDefault="00921070">
      <w:pPr>
        <w:spacing w:before="100" w:beforeAutospacing="1" w:after="100" w:afterAutospacing="1"/>
        <w:divId w:val="1414160929"/>
        <w:rPr>
          <w:rFonts w:ascii="Arial" w:hAnsi="Arial" w:cs="Arial"/>
        </w:rPr>
      </w:pPr>
      <w:r w:rsidRPr="00921070">
        <w:rPr>
          <w:rFonts w:ascii="Arial" w:hAnsi="Arial" w:cs="Arial"/>
          <w:b/>
          <w:bCs/>
          <w:u w:val="single"/>
        </w:rPr>
        <w:t>Background</w:t>
      </w:r>
    </w:p>
    <w:p w:rsidR="00000000" w:rsidRPr="00921070" w:rsidRDefault="00921070">
      <w:pPr>
        <w:spacing w:before="100" w:beforeAutospacing="1" w:after="100" w:afterAutospacing="1"/>
        <w:divId w:val="1414160929"/>
        <w:rPr>
          <w:rFonts w:ascii="Arial" w:hAnsi="Arial" w:cs="Arial"/>
          <w:bCs/>
        </w:rPr>
      </w:pPr>
      <w:r w:rsidRPr="00921070">
        <w:rPr>
          <w:rFonts w:ascii="Arial" w:hAnsi="Arial" w:cs="Arial"/>
          <w:bCs/>
        </w:rPr>
        <w:t xml:space="preserve">EVR is an initiative that was implemented in order to reduce Long Term Care </w:t>
      </w:r>
      <w:r w:rsidRPr="00921070">
        <w:rPr>
          <w:rFonts w:ascii="Arial" w:hAnsi="Arial" w:cs="Arial"/>
          <w:bCs/>
        </w:rPr>
        <w:t>(</w:t>
      </w:r>
      <w:r w:rsidRPr="00921070">
        <w:rPr>
          <w:rFonts w:ascii="Arial" w:hAnsi="Arial" w:cs="Arial"/>
          <w:bCs/>
        </w:rPr>
        <w:t>LT</w:t>
      </w:r>
      <w:r w:rsidRPr="00921070">
        <w:rPr>
          <w:rFonts w:ascii="Arial" w:hAnsi="Arial" w:cs="Arial"/>
          <w:bCs/>
        </w:rPr>
        <w:t>C</w:t>
      </w:r>
      <w:r w:rsidRPr="00921070">
        <w:rPr>
          <w:rFonts w:ascii="Arial" w:hAnsi="Arial" w:cs="Arial"/>
          <w:bCs/>
        </w:rPr>
        <w:t xml:space="preserve">) costs to the State incurred by individuals residing in a </w:t>
      </w:r>
      <w:proofErr w:type="gramStart"/>
      <w:r w:rsidRPr="00921070">
        <w:rPr>
          <w:rFonts w:ascii="Arial" w:hAnsi="Arial" w:cs="Arial"/>
          <w:bCs/>
        </w:rPr>
        <w:t>veterans</w:t>
      </w:r>
      <w:proofErr w:type="gramEnd"/>
      <w:r w:rsidRPr="00921070">
        <w:rPr>
          <w:rFonts w:ascii="Arial" w:hAnsi="Arial" w:cs="Arial"/>
          <w:bCs/>
        </w:rPr>
        <w:t xml:space="preserve"> home.  The s</w:t>
      </w:r>
      <w:r w:rsidRPr="00921070">
        <w:rPr>
          <w:rFonts w:ascii="Arial" w:hAnsi="Arial" w:cs="Arial"/>
          <w:bCs/>
        </w:rPr>
        <w:t xml:space="preserve">ix veterans homes located in the Commonwealth include:  Southwestern Veterans Center (Allegheny County), Hollidaysburg Veterans Home (Blair County), Southeastern Veterans Center (Chester County), PA Soldiers and Sailors Home (Erie County), Gino </w:t>
      </w:r>
      <w:proofErr w:type="spellStart"/>
      <w:r w:rsidRPr="00921070">
        <w:rPr>
          <w:rFonts w:ascii="Arial" w:hAnsi="Arial" w:cs="Arial"/>
          <w:bCs/>
        </w:rPr>
        <w:t>Merli</w:t>
      </w:r>
      <w:proofErr w:type="spellEnd"/>
      <w:r w:rsidRPr="00921070">
        <w:rPr>
          <w:rFonts w:ascii="Arial" w:hAnsi="Arial" w:cs="Arial"/>
          <w:bCs/>
        </w:rPr>
        <w:t xml:space="preserve"> Veter</w:t>
      </w:r>
      <w:r w:rsidRPr="00921070">
        <w:rPr>
          <w:rFonts w:ascii="Arial" w:hAnsi="Arial" w:cs="Arial"/>
          <w:bCs/>
        </w:rPr>
        <w:t>ans Center (Lackawanna County), and the Delaware Valley Veterans Home (Philadelphia County).  These facilities, administered by the Department of Military and Veterans Affairs, provide personal care, skilled nursing care, domiciliary care, and dementia car</w:t>
      </w:r>
      <w:r w:rsidRPr="00921070">
        <w:rPr>
          <w:rFonts w:ascii="Arial" w:hAnsi="Arial" w:cs="Arial"/>
          <w:bCs/>
        </w:rPr>
        <w:t>e to veterans and their spouses.  These six facilities have been certified as Medical Assistance (MA) providers by the Department of Public Welfare (DPW).  By certifying these homes as MA providers, eligible residents may be authorized for MA and payment o</w:t>
      </w:r>
      <w:r w:rsidRPr="00921070">
        <w:rPr>
          <w:rFonts w:ascii="Arial" w:hAnsi="Arial" w:cs="Arial"/>
          <w:bCs/>
        </w:rPr>
        <w:t>f</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xml:space="preserve"> services.  Through this initiative, the State will be eligible to receive the federal matching share of MA funding for these eligible veterans home residents.  </w:t>
      </w:r>
    </w:p>
    <w:p w:rsidR="00000000" w:rsidRPr="00921070" w:rsidRDefault="00921070">
      <w:pPr>
        <w:spacing w:before="100" w:beforeAutospacing="1" w:after="100" w:afterAutospacing="1"/>
        <w:divId w:val="1414160929"/>
        <w:rPr>
          <w:rFonts w:ascii="Arial" w:hAnsi="Arial" w:cs="Arial"/>
          <w:bCs/>
        </w:rPr>
      </w:pPr>
      <w:r w:rsidRPr="00921070">
        <w:rPr>
          <w:rFonts w:ascii="Arial" w:hAnsi="Arial" w:cs="Arial"/>
          <w:b/>
          <w:bCs/>
          <w:u w:val="single"/>
        </w:rPr>
        <w:t>Discussion</w:t>
      </w:r>
    </w:p>
    <w:p w:rsidR="00000000" w:rsidRPr="00921070" w:rsidRDefault="00921070">
      <w:pPr>
        <w:spacing w:before="100" w:beforeAutospacing="1" w:after="100" w:afterAutospacing="1"/>
        <w:divId w:val="1414160929"/>
        <w:rPr>
          <w:rFonts w:ascii="Arial" w:hAnsi="Arial" w:cs="Arial"/>
          <w:bCs/>
        </w:rPr>
      </w:pPr>
      <w:r w:rsidRPr="00921070">
        <w:rPr>
          <w:rFonts w:ascii="Arial" w:hAnsi="Arial" w:cs="Arial"/>
          <w:bCs/>
        </w:rPr>
        <w:t>All EVR cases will be handled by the Central Unit (CU).  The CU is responsible</w:t>
      </w:r>
      <w:r w:rsidRPr="00921070">
        <w:rPr>
          <w:rFonts w:ascii="Arial" w:hAnsi="Arial" w:cs="Arial"/>
          <w:bCs/>
        </w:rPr>
        <w:t xml:space="preserve"> for determining eligibility as well as for ongoing case maintenance.  The CU will also handle all questions and inquiries related to the EVR program.  The statewide change center will not be involved in this initiative.  If one of the six </w:t>
      </w:r>
      <w:proofErr w:type="gramStart"/>
      <w:r w:rsidRPr="00921070">
        <w:rPr>
          <w:rFonts w:ascii="Arial" w:hAnsi="Arial" w:cs="Arial"/>
          <w:bCs/>
        </w:rPr>
        <w:t>veterans</w:t>
      </w:r>
      <w:proofErr w:type="gramEnd"/>
      <w:r w:rsidRPr="00921070">
        <w:rPr>
          <w:rFonts w:ascii="Arial" w:hAnsi="Arial" w:cs="Arial"/>
          <w:bCs/>
        </w:rPr>
        <w:t xml:space="preserve"> homes s</w:t>
      </w:r>
      <w:r w:rsidRPr="00921070">
        <w:rPr>
          <w:rFonts w:ascii="Arial" w:hAnsi="Arial" w:cs="Arial"/>
          <w:bCs/>
        </w:rPr>
        <w:t>ubmits an application to a County Assistance Office (CAO), the</w:t>
      </w:r>
      <w:r w:rsidRPr="00921070">
        <w:rPr>
          <w:rFonts w:ascii="Arial" w:hAnsi="Arial" w:cs="Arial"/>
          <w:bCs/>
        </w:rPr>
        <w:t xml:space="preserve"> </w:t>
      </w:r>
      <w:r w:rsidRPr="00921070">
        <w:rPr>
          <w:rFonts w:ascii="Arial" w:hAnsi="Arial" w:cs="Arial"/>
          <w:bCs/>
        </w:rPr>
        <w:t>CA</w:t>
      </w:r>
      <w:r w:rsidRPr="00921070">
        <w:rPr>
          <w:rFonts w:ascii="Arial" w:hAnsi="Arial" w:cs="Arial"/>
          <w:bCs/>
        </w:rPr>
        <w:t>O</w:t>
      </w:r>
      <w:r w:rsidRPr="00921070">
        <w:rPr>
          <w:rFonts w:ascii="Arial" w:hAnsi="Arial" w:cs="Arial"/>
          <w:bCs/>
        </w:rPr>
        <w:t xml:space="preserve"> must</w:t>
      </w:r>
      <w:r w:rsidRPr="00921070">
        <w:rPr>
          <w:rFonts w:ascii="Arial" w:hAnsi="Arial" w:cs="Arial"/>
          <w:bCs/>
          <w:color w:val="FF0000"/>
        </w:rPr>
        <w:t xml:space="preserve"> </w:t>
      </w:r>
      <w:r w:rsidRPr="00921070">
        <w:rPr>
          <w:rFonts w:ascii="Arial" w:hAnsi="Arial" w:cs="Arial"/>
          <w:bCs/>
        </w:rPr>
        <w:t>send the application and all accompanying documentation to the CU.  The CU address is:</w:t>
      </w:r>
    </w:p>
    <w:p w:rsidR="00000000" w:rsidRPr="00921070" w:rsidRDefault="00921070">
      <w:pPr>
        <w:pStyle w:val="style8"/>
        <w:divId w:val="1414160929"/>
        <w:rPr>
          <w:rFonts w:ascii="Arial" w:hAnsi="Arial" w:cs="Arial"/>
          <w:bCs/>
        </w:rPr>
      </w:pPr>
      <w:r w:rsidRPr="00921070">
        <w:rPr>
          <w:rFonts w:ascii="Arial" w:hAnsi="Arial" w:cs="Arial"/>
          <w:bCs/>
        </w:rPr>
        <w:t>DPW/OIM/Central Unit</w:t>
      </w:r>
      <w:r w:rsidRPr="00921070">
        <w:rPr>
          <w:rFonts w:ascii="Arial" w:hAnsi="Arial" w:cs="Arial"/>
          <w:bCs/>
        </w:rPr>
        <w:br/>
        <w:t>P.O. Box 2675</w:t>
      </w:r>
      <w:r w:rsidRPr="00921070">
        <w:rPr>
          <w:rFonts w:ascii="Arial" w:hAnsi="Arial" w:cs="Arial"/>
          <w:bCs/>
        </w:rPr>
        <w:br/>
        <w:t>1401 N. 7</w:t>
      </w:r>
      <w:r w:rsidRPr="00921070">
        <w:rPr>
          <w:rFonts w:ascii="Arial" w:hAnsi="Arial" w:cs="Arial"/>
          <w:bCs/>
          <w:vertAlign w:val="superscript"/>
        </w:rPr>
        <w:t>th</w:t>
      </w:r>
      <w:r w:rsidRPr="00921070">
        <w:rPr>
          <w:rFonts w:ascii="Arial" w:hAnsi="Arial" w:cs="Arial"/>
          <w:bCs/>
        </w:rPr>
        <w:t xml:space="preserve"> Street</w:t>
      </w:r>
      <w:r w:rsidRPr="00921070">
        <w:rPr>
          <w:rFonts w:ascii="Arial" w:hAnsi="Arial" w:cs="Arial"/>
          <w:bCs/>
        </w:rPr>
        <w:br/>
        <w:t>Harrisburg, PA 17105-2675</w:t>
      </w:r>
    </w:p>
    <w:p w:rsidR="00000000" w:rsidRPr="00921070" w:rsidRDefault="00921070">
      <w:pPr>
        <w:spacing w:before="100" w:beforeAutospacing="1" w:after="100" w:afterAutospacing="1"/>
        <w:divId w:val="1414160929"/>
        <w:rPr>
          <w:rFonts w:ascii="Arial" w:hAnsi="Arial" w:cs="Arial"/>
        </w:rPr>
      </w:pPr>
      <w:r w:rsidRPr="00921070">
        <w:rPr>
          <w:rFonts w:ascii="Arial" w:hAnsi="Arial" w:cs="Arial"/>
          <w:bCs/>
        </w:rPr>
        <w:t>To qualify for th</w:t>
      </w:r>
      <w:r w:rsidRPr="00921070">
        <w:rPr>
          <w:rFonts w:ascii="Arial" w:hAnsi="Arial" w:cs="Arial"/>
          <w:bCs/>
        </w:rPr>
        <w:t xml:space="preserve">e EVR initiative, a person must be residing in the domiciliary care or skilled portion of one of the </w:t>
      </w:r>
      <w:proofErr w:type="spellStart"/>
      <w:r w:rsidRPr="00921070">
        <w:rPr>
          <w:rFonts w:ascii="Arial" w:hAnsi="Arial" w:cs="Arial"/>
          <w:bCs/>
        </w:rPr>
        <w:t>States</w:t>
      </w:r>
      <w:proofErr w:type="spellEnd"/>
      <w:r w:rsidRPr="00921070">
        <w:rPr>
          <w:rFonts w:ascii="Arial" w:hAnsi="Arial" w:cs="Arial"/>
          <w:bCs/>
        </w:rPr>
        <w:t xml:space="preserve"> six </w:t>
      </w:r>
      <w:proofErr w:type="gramStart"/>
      <w:r w:rsidRPr="00921070">
        <w:rPr>
          <w:rFonts w:ascii="Arial" w:hAnsi="Arial" w:cs="Arial"/>
          <w:bCs/>
        </w:rPr>
        <w:t>veterans</w:t>
      </w:r>
      <w:proofErr w:type="gramEnd"/>
      <w:r w:rsidRPr="00921070">
        <w:rPr>
          <w:rFonts w:ascii="Arial" w:hAnsi="Arial" w:cs="Arial"/>
          <w:bCs/>
        </w:rPr>
        <w:t xml:space="preserve"> homes.  The </w:t>
      </w:r>
      <w:proofErr w:type="gramStart"/>
      <w:r w:rsidRPr="00921070">
        <w:rPr>
          <w:rFonts w:ascii="Arial" w:hAnsi="Arial" w:cs="Arial"/>
          <w:bCs/>
        </w:rPr>
        <w:t>veterans</w:t>
      </w:r>
      <w:proofErr w:type="gramEnd"/>
      <w:r w:rsidRPr="00921070">
        <w:rPr>
          <w:rFonts w:ascii="Arial" w:hAnsi="Arial" w:cs="Arial"/>
          <w:bCs/>
        </w:rPr>
        <w:t xml:space="preserve"> home will send the Medical Evaluation (MA 51) and the Application for Benefits (PA 600L) for any resident who is </w:t>
      </w:r>
      <w:r w:rsidRPr="00921070">
        <w:rPr>
          <w:rFonts w:ascii="Arial" w:hAnsi="Arial" w:cs="Arial"/>
          <w:bCs/>
        </w:rPr>
        <w:t>potentially eligible for MA</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xml:space="preserve"> to the CU.  The CU will determine eligibility for MA</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xml:space="preserve"> according to current MA</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xml:space="preserve"> policy and procedures.  If the person is eligible for MA</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the CU will authorize benefits in a</w:t>
      </w:r>
      <w:r w:rsidRPr="00921070">
        <w:rPr>
          <w:rFonts w:ascii="Arial" w:hAnsi="Arial" w:cs="Arial"/>
          <w:bCs/>
        </w:rPr>
        <w:t xml:space="preserve"> </w:t>
      </w:r>
      <w:r w:rsidRPr="00921070">
        <w:rPr>
          <w:rFonts w:ascii="Arial" w:hAnsi="Arial" w:cs="Arial"/>
          <w:bCs/>
        </w:rPr>
        <w:t>PV</w:t>
      </w:r>
      <w:r w:rsidRPr="00921070">
        <w:rPr>
          <w:rFonts w:ascii="Arial" w:hAnsi="Arial" w:cs="Arial"/>
          <w:bCs/>
        </w:rPr>
        <w:t>N</w:t>
      </w:r>
      <w:r w:rsidRPr="00921070">
        <w:rPr>
          <w:rFonts w:ascii="Arial" w:hAnsi="Arial" w:cs="Arial"/>
          <w:bCs/>
        </w:rPr>
        <w:t xml:space="preserve"> or TVN category.  There is no categor</w:t>
      </w:r>
      <w:r w:rsidRPr="00921070">
        <w:rPr>
          <w:rFonts w:ascii="Arial" w:hAnsi="Arial" w:cs="Arial"/>
          <w:bCs/>
        </w:rPr>
        <w:t>y distinction based on the age of the individual.  Program status codes 00, 66 and 80 are applicable.  Facility code 32 (VA</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xml:space="preserve"> Facility) has been created to distinguish veterans homes from other institutions in the Client Information System.</w:t>
      </w:r>
    </w:p>
    <w:p w:rsidR="00000000" w:rsidRPr="00921070" w:rsidRDefault="00921070">
      <w:pPr>
        <w:spacing w:before="100" w:beforeAutospacing="1" w:after="100" w:afterAutospacing="1"/>
        <w:divId w:val="1414160929"/>
        <w:rPr>
          <w:rFonts w:ascii="Arial" w:hAnsi="Arial" w:cs="Arial"/>
          <w:bCs/>
        </w:rPr>
      </w:pPr>
      <w:r w:rsidRPr="00921070">
        <w:rPr>
          <w:rFonts w:ascii="Arial" w:hAnsi="Arial" w:cs="Arial"/>
          <w:bCs/>
        </w:rPr>
        <w:t xml:space="preserve">If a person </w:t>
      </w:r>
      <w:r w:rsidRPr="00921070">
        <w:rPr>
          <w:rFonts w:ascii="Arial" w:hAnsi="Arial" w:cs="Arial"/>
          <w:bCs/>
        </w:rPr>
        <w:t>applying for MA</w:t>
      </w:r>
      <w:r w:rsidRPr="00921070">
        <w:rPr>
          <w:rFonts w:ascii="Arial" w:hAnsi="Arial" w:cs="Arial"/>
          <w:bCs/>
        </w:rPr>
        <w:t xml:space="preserve"> </w:t>
      </w:r>
      <w:r w:rsidRPr="00921070">
        <w:rPr>
          <w:rFonts w:ascii="Arial" w:hAnsi="Arial" w:cs="Arial"/>
          <w:bCs/>
        </w:rPr>
        <w:t>LT</w:t>
      </w:r>
      <w:r w:rsidRPr="00921070">
        <w:rPr>
          <w:rFonts w:ascii="Arial" w:hAnsi="Arial" w:cs="Arial"/>
          <w:bCs/>
        </w:rPr>
        <w:t>C</w:t>
      </w:r>
      <w:r w:rsidRPr="00921070">
        <w:rPr>
          <w:rFonts w:ascii="Arial" w:hAnsi="Arial" w:cs="Arial"/>
          <w:bCs/>
        </w:rPr>
        <w:t xml:space="preserve"> in a </w:t>
      </w:r>
      <w:proofErr w:type="gramStart"/>
      <w:r w:rsidRPr="00921070">
        <w:rPr>
          <w:rFonts w:ascii="Arial" w:hAnsi="Arial" w:cs="Arial"/>
          <w:bCs/>
        </w:rPr>
        <w:t>veterans</w:t>
      </w:r>
      <w:proofErr w:type="gramEnd"/>
      <w:r w:rsidRPr="00921070">
        <w:rPr>
          <w:rFonts w:ascii="Arial" w:hAnsi="Arial" w:cs="Arial"/>
          <w:bCs/>
        </w:rPr>
        <w:t xml:space="preserve"> home is already receiving MA or MA LTC and the CAO receives notification from the individual or </w:t>
      </w:r>
      <w:proofErr w:type="spellStart"/>
      <w:r w:rsidRPr="00921070">
        <w:rPr>
          <w:rFonts w:ascii="Arial" w:hAnsi="Arial" w:cs="Arial"/>
          <w:bCs/>
        </w:rPr>
        <w:t>individuals</w:t>
      </w:r>
      <w:proofErr w:type="spellEnd"/>
      <w:r w:rsidRPr="00921070">
        <w:rPr>
          <w:rFonts w:ascii="Arial" w:hAnsi="Arial" w:cs="Arial"/>
          <w:bCs/>
        </w:rPr>
        <w:t xml:space="preserve"> representative that the individual has entered skilled nursing in the veterans home, the</w:t>
      </w:r>
      <w:r w:rsidRPr="00921070">
        <w:rPr>
          <w:rFonts w:ascii="Arial" w:hAnsi="Arial" w:cs="Arial"/>
          <w:bCs/>
        </w:rPr>
        <w:t xml:space="preserve"> </w:t>
      </w:r>
      <w:r w:rsidRPr="00921070">
        <w:rPr>
          <w:rFonts w:ascii="Arial" w:hAnsi="Arial" w:cs="Arial"/>
          <w:bCs/>
        </w:rPr>
        <w:t>CA</w:t>
      </w:r>
      <w:r w:rsidRPr="00921070">
        <w:rPr>
          <w:rFonts w:ascii="Arial" w:hAnsi="Arial" w:cs="Arial"/>
          <w:bCs/>
        </w:rPr>
        <w:t>O</w:t>
      </w:r>
      <w:r w:rsidRPr="00921070">
        <w:rPr>
          <w:rFonts w:ascii="Arial" w:hAnsi="Arial" w:cs="Arial"/>
          <w:bCs/>
        </w:rPr>
        <w:t xml:space="preserve"> should follow curren</w:t>
      </w:r>
      <w:r w:rsidRPr="00921070">
        <w:rPr>
          <w:rFonts w:ascii="Arial" w:hAnsi="Arial" w:cs="Arial"/>
          <w:bCs/>
        </w:rPr>
        <w:t>t inter-county transfer procedures using County #23 and District #3.</w:t>
      </w:r>
    </w:p>
    <w:p w:rsidR="00000000" w:rsidRPr="00921070" w:rsidRDefault="00921070">
      <w:pPr>
        <w:spacing w:before="100" w:beforeAutospacing="1" w:after="100" w:afterAutospacing="1"/>
        <w:divId w:val="1414160929"/>
        <w:rPr>
          <w:rFonts w:ascii="Arial" w:hAnsi="Arial" w:cs="Arial"/>
        </w:rPr>
      </w:pPr>
      <w:r w:rsidRPr="00921070">
        <w:rPr>
          <w:rFonts w:ascii="Arial" w:hAnsi="Arial" w:cs="Arial"/>
          <w:bCs/>
        </w:rPr>
        <w:t>If the CU receives notification that an individual who is receiving MA or MA LTC has entered a veterans home, the CU will request closure of the case so that MA LTC can be processed in Co</w:t>
      </w:r>
      <w:r w:rsidRPr="00921070">
        <w:rPr>
          <w:rFonts w:ascii="Arial" w:hAnsi="Arial" w:cs="Arial"/>
          <w:bCs/>
        </w:rPr>
        <w:t>unty #23 District #3.</w:t>
      </w:r>
    </w:p>
    <w:p w:rsidR="00000000" w:rsidRPr="00921070" w:rsidRDefault="00921070">
      <w:pPr>
        <w:pStyle w:val="style9"/>
        <w:tabs>
          <w:tab w:val="num" w:pos="360"/>
        </w:tabs>
        <w:divId w:val="1414160929"/>
      </w:pPr>
      <w:r w:rsidRPr="00921070">
        <w:rPr>
          <w:b/>
          <w:bCs/>
          <w:u w:val="single"/>
        </w:rPr>
        <w:t>Next Steps</w:t>
      </w:r>
    </w:p>
    <w:p w:rsidR="00000000" w:rsidRPr="00921070" w:rsidRDefault="00921070">
      <w:pPr>
        <w:pStyle w:val="style9"/>
        <w:tabs>
          <w:tab w:val="num" w:pos="360"/>
        </w:tabs>
        <w:divId w:val="1414160929"/>
      </w:pPr>
    </w:p>
    <w:p w:rsidR="00000000" w:rsidRPr="00921070" w:rsidRDefault="00921070">
      <w:pPr>
        <w:pStyle w:val="style9"/>
        <w:tabs>
          <w:tab w:val="num" w:pos="360"/>
        </w:tabs>
        <w:divId w:val="1414160929"/>
      </w:pPr>
      <w:r w:rsidRPr="00921070">
        <w:rPr>
          <w:rFonts w:eastAsia="Arial"/>
        </w:rPr>
        <w:t>1.</w:t>
      </w:r>
      <w:r w:rsidRPr="00921070">
        <w:rPr>
          <w:rFonts w:eastAsia="Arial"/>
          <w:sz w:val="14"/>
          <w:szCs w:val="14"/>
        </w:rPr>
        <w:t xml:space="preserve">    </w:t>
      </w:r>
      <w:r w:rsidRPr="00921070">
        <w:t>Review this document with appropriate staff for the implementation of the EVR initiative.</w:t>
      </w:r>
    </w:p>
    <w:p w:rsidR="00000000" w:rsidRPr="00921070" w:rsidRDefault="00921070">
      <w:pPr>
        <w:pStyle w:val="style9"/>
        <w:tabs>
          <w:tab w:val="num" w:pos="360"/>
        </w:tabs>
        <w:divId w:val="1414160929"/>
      </w:pPr>
    </w:p>
    <w:p w:rsidR="00000000" w:rsidRPr="00921070" w:rsidRDefault="00921070">
      <w:pPr>
        <w:pStyle w:val="style9"/>
        <w:tabs>
          <w:tab w:val="num" w:pos="360"/>
        </w:tabs>
        <w:divId w:val="1414160929"/>
      </w:pPr>
      <w:r w:rsidRPr="00921070">
        <w:rPr>
          <w:rFonts w:eastAsia="Arial"/>
        </w:rPr>
        <w:t>2.</w:t>
      </w:r>
      <w:r w:rsidRPr="00921070">
        <w:rPr>
          <w:rFonts w:eastAsia="Arial"/>
          <w:sz w:val="14"/>
          <w:szCs w:val="14"/>
        </w:rPr>
        <w:t xml:space="preserve">    </w:t>
      </w:r>
      <w:r w:rsidRPr="00921070">
        <w:t xml:space="preserve">Direct questions or concerns to Dale </w:t>
      </w:r>
      <w:proofErr w:type="spellStart"/>
      <w:r w:rsidRPr="00921070">
        <w:t>Hornberger</w:t>
      </w:r>
      <w:proofErr w:type="spellEnd"/>
      <w:r w:rsidRPr="00921070">
        <w:t xml:space="preserve"> at (717) 772-6646.</w:t>
      </w:r>
    </w:p>
    <w:p w:rsidR="00000000" w:rsidRPr="00921070" w:rsidRDefault="00921070">
      <w:pPr>
        <w:pStyle w:val="style9"/>
        <w:tabs>
          <w:tab w:val="num" w:pos="360"/>
        </w:tabs>
        <w:divId w:val="1414160929"/>
      </w:pPr>
    </w:p>
    <w:p w:rsidR="00000000" w:rsidRPr="00921070" w:rsidRDefault="00921070">
      <w:pPr>
        <w:pStyle w:val="style9"/>
        <w:tabs>
          <w:tab w:val="num" w:pos="360"/>
        </w:tabs>
        <w:divId w:val="1414160929"/>
      </w:pPr>
      <w:r w:rsidRPr="00921070">
        <w:rPr>
          <w:rFonts w:eastAsia="Arial"/>
        </w:rPr>
        <w:t>3.</w:t>
      </w:r>
      <w:r w:rsidRPr="00921070">
        <w:rPr>
          <w:rFonts w:eastAsia="Arial"/>
          <w:sz w:val="14"/>
          <w:szCs w:val="14"/>
        </w:rPr>
        <w:t xml:space="preserve">    </w:t>
      </w:r>
      <w:r w:rsidRPr="00921070">
        <w:t>This memorandum will remain in effect until f</w:t>
      </w:r>
      <w:r w:rsidRPr="00921070">
        <w:t>urther notice.</w:t>
      </w:r>
    </w:p>
    <w:p w:rsidR="00000000" w:rsidRPr="00921070" w:rsidRDefault="00921070">
      <w:pPr>
        <w:pStyle w:val="NormalWeb"/>
        <w:divId w:val="958296327"/>
        <w:rPr>
          <w:rFonts w:ascii="Arial" w:hAnsi="Arial" w:cs="Arial"/>
        </w:rPr>
      </w:pPr>
      <w:r w:rsidRPr="00921070">
        <w:rPr>
          <w:rFonts w:ascii="Arial" w:hAnsi="Arial" w:cs="Arial"/>
        </w:rPr>
        <w:t> </w:t>
      </w:r>
    </w:p>
    <w:sectPr w:rsidR="00000000" w:rsidRPr="00921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bestFit" w:percent="174"/>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921070"/>
    <w:rsid w:val="0092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pPr>
      <w:spacing w:before="100" w:beforeAutospacing="1" w:after="100" w:afterAutospacing="1"/>
      <w:ind w:left="3000"/>
    </w:pPr>
  </w:style>
  <w:style w:type="paragraph" w:customStyle="1" w:styleId="style9">
    <w:name w:val="style9"/>
    <w:basedOn w:val="Normal"/>
    <w:rPr>
      <w:rFonts w:ascii="Arial" w:hAnsi="Arial" w:cs="Ari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921070"/>
    <w:rPr>
      <w:rFonts w:ascii="Tahoma" w:hAnsi="Tahoma" w:cs="Tahoma"/>
      <w:sz w:val="16"/>
      <w:szCs w:val="16"/>
    </w:rPr>
  </w:style>
  <w:style w:type="character" w:customStyle="1" w:styleId="BalloonTextChar">
    <w:name w:val="Balloon Text Char"/>
    <w:basedOn w:val="DefaultParagraphFont"/>
    <w:link w:val="BalloonText"/>
    <w:uiPriority w:val="99"/>
    <w:semiHidden/>
    <w:rsid w:val="0092107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pPr>
      <w:spacing w:before="100" w:beforeAutospacing="1" w:after="100" w:afterAutospacing="1"/>
      <w:ind w:left="3000"/>
    </w:pPr>
  </w:style>
  <w:style w:type="paragraph" w:customStyle="1" w:styleId="style9">
    <w:name w:val="style9"/>
    <w:basedOn w:val="Normal"/>
    <w:rPr>
      <w:rFonts w:ascii="Arial" w:hAnsi="Arial" w:cs="Ari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921070"/>
    <w:rPr>
      <w:rFonts w:ascii="Tahoma" w:hAnsi="Tahoma" w:cs="Tahoma"/>
      <w:sz w:val="16"/>
      <w:szCs w:val="16"/>
    </w:rPr>
  </w:style>
  <w:style w:type="character" w:customStyle="1" w:styleId="BalloonTextChar">
    <w:name w:val="Balloon Text Char"/>
    <w:basedOn w:val="DefaultParagraphFont"/>
    <w:link w:val="BalloonText"/>
    <w:uiPriority w:val="99"/>
    <w:semiHidden/>
    <w:rsid w:val="0092107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661556">
      <w:marLeft w:val="0"/>
      <w:marRight w:val="0"/>
      <w:marTop w:val="0"/>
      <w:marBottom w:val="0"/>
      <w:divBdr>
        <w:top w:val="none" w:sz="0" w:space="0" w:color="auto"/>
        <w:left w:val="none" w:sz="0" w:space="0" w:color="auto"/>
        <w:bottom w:val="none" w:sz="0" w:space="0" w:color="auto"/>
        <w:right w:val="none" w:sz="0" w:space="0" w:color="auto"/>
      </w:divBdr>
      <w:divsChild>
        <w:div w:id="1878348052">
          <w:marLeft w:val="0"/>
          <w:marRight w:val="0"/>
          <w:marTop w:val="0"/>
          <w:marBottom w:val="0"/>
          <w:divBdr>
            <w:top w:val="none" w:sz="0" w:space="0" w:color="auto"/>
            <w:left w:val="none" w:sz="0" w:space="0" w:color="auto"/>
            <w:bottom w:val="none" w:sz="0" w:space="0" w:color="auto"/>
            <w:right w:val="none" w:sz="0" w:space="0" w:color="auto"/>
          </w:divBdr>
        </w:div>
        <w:div w:id="1396051829">
          <w:marLeft w:val="0"/>
          <w:marRight w:val="0"/>
          <w:marTop w:val="0"/>
          <w:marBottom w:val="0"/>
          <w:divBdr>
            <w:top w:val="none" w:sz="0" w:space="0" w:color="auto"/>
            <w:left w:val="none" w:sz="0" w:space="0" w:color="auto"/>
            <w:bottom w:val="none" w:sz="0" w:space="0" w:color="auto"/>
            <w:right w:val="none" w:sz="0" w:space="0" w:color="auto"/>
          </w:divBdr>
          <w:divsChild>
            <w:div w:id="27726561">
              <w:marLeft w:val="0"/>
              <w:marRight w:val="0"/>
              <w:marTop w:val="0"/>
              <w:marBottom w:val="0"/>
              <w:divBdr>
                <w:top w:val="none" w:sz="0" w:space="0" w:color="auto"/>
                <w:left w:val="none" w:sz="0" w:space="0" w:color="auto"/>
                <w:bottom w:val="none" w:sz="0" w:space="0" w:color="auto"/>
                <w:right w:val="none" w:sz="0" w:space="0" w:color="auto"/>
              </w:divBdr>
            </w:div>
            <w:div w:id="958296327">
              <w:marLeft w:val="0"/>
              <w:marRight w:val="0"/>
              <w:marTop w:val="0"/>
              <w:marBottom w:val="0"/>
              <w:divBdr>
                <w:top w:val="none" w:sz="0" w:space="0" w:color="auto"/>
                <w:left w:val="none" w:sz="0" w:space="0" w:color="auto"/>
                <w:bottom w:val="none" w:sz="0" w:space="0" w:color="auto"/>
                <w:right w:val="none" w:sz="0" w:space="0" w:color="auto"/>
              </w:divBdr>
              <w:divsChild>
                <w:div w:id="141416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3011</Characters>
  <Application>Microsoft Office Word</Application>
  <DocSecurity>0</DocSecurity>
  <Lines>25</Lines>
  <Paragraphs>7</Paragraphs>
  <ScaleCrop>false</ScaleCrop>
  <Company>PA Department of Public Welfare</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OPS-11-03-01 - Enhanced Veterans Reimbursement (EVR) Initiative</dc:title>
  <dc:creator>dpwuser</dc:creator>
  <cp:lastModifiedBy>dpwuser</cp:lastModifiedBy>
  <cp:revision>2</cp:revision>
  <dcterms:created xsi:type="dcterms:W3CDTF">2013-12-18T20:29:00Z</dcterms:created>
  <dcterms:modified xsi:type="dcterms:W3CDTF">2013-12-18T20:29:00Z</dcterms:modified>
</cp:coreProperties>
</file>