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FA" w:rsidRPr="009730D5" w:rsidRDefault="00C321FA" w:rsidP="00C321FA">
      <w:pPr>
        <w:rPr>
          <w:rFonts w:ascii="Arial" w:hAnsi="Arial" w:cs="Arial"/>
        </w:rPr>
      </w:pPr>
      <w:bookmarkStart w:id="0" w:name="_GoBack"/>
      <w:bookmarkEnd w:id="0"/>
    </w:p>
    <w:p w:rsidR="00A81CF9" w:rsidRPr="003502EE" w:rsidRDefault="004B1408" w:rsidP="004B1408">
      <w:pPr>
        <w:pStyle w:val="NoSpacing"/>
        <w:rPr>
          <w:rFonts w:ascii="Arial" w:hAnsi="Arial" w:cs="Arial"/>
          <w:b/>
          <w:sz w:val="24"/>
          <w:szCs w:val="24"/>
        </w:rPr>
      </w:pPr>
      <w:r w:rsidRPr="003502EE"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A81CF9">
        <w:rPr>
          <w:rFonts w:ascii="Arial" w:hAnsi="Arial" w:cs="Arial"/>
          <w:b/>
          <w:sz w:val="24"/>
          <w:szCs w:val="24"/>
        </w:rPr>
        <w:t>February 3, 2017</w:t>
      </w:r>
    </w:p>
    <w:p w:rsidR="004B1408" w:rsidRPr="003502EE" w:rsidRDefault="004B1408" w:rsidP="004B1408">
      <w:pPr>
        <w:pStyle w:val="NoSpacing"/>
        <w:rPr>
          <w:rFonts w:ascii="Arial" w:hAnsi="Arial" w:cs="Arial"/>
          <w:sz w:val="24"/>
          <w:szCs w:val="24"/>
        </w:rPr>
      </w:pPr>
    </w:p>
    <w:p w:rsidR="004B1408" w:rsidRPr="003502EE" w:rsidRDefault="004B1408" w:rsidP="004B140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3502EE">
        <w:rPr>
          <w:rFonts w:ascii="Arial" w:hAnsi="Arial" w:cs="Arial"/>
          <w:b/>
          <w:sz w:val="24"/>
          <w:szCs w:val="24"/>
          <w:u w:val="single"/>
        </w:rPr>
        <w:t xml:space="preserve">OPERATIONS MEMORANDUM </w:t>
      </w:r>
      <w:r>
        <w:rPr>
          <w:rFonts w:ascii="Arial" w:hAnsi="Arial" w:cs="Arial"/>
          <w:b/>
          <w:sz w:val="24"/>
          <w:szCs w:val="24"/>
          <w:u w:val="single"/>
        </w:rPr>
        <w:t>#</w:t>
      </w:r>
      <w:r w:rsidR="00A81CF9">
        <w:rPr>
          <w:rFonts w:ascii="Arial" w:hAnsi="Arial" w:cs="Arial"/>
          <w:b/>
          <w:sz w:val="24"/>
          <w:szCs w:val="24"/>
          <w:u w:val="single"/>
        </w:rPr>
        <w:t>17-02-01</w:t>
      </w:r>
    </w:p>
    <w:p w:rsidR="004B1408" w:rsidRPr="003502EE" w:rsidRDefault="004B1408" w:rsidP="004B1408">
      <w:pPr>
        <w:pStyle w:val="NoSpacing"/>
        <w:rPr>
          <w:rFonts w:ascii="Arial" w:hAnsi="Arial" w:cs="Arial"/>
          <w:sz w:val="24"/>
          <w:szCs w:val="24"/>
        </w:rPr>
      </w:pPr>
    </w:p>
    <w:p w:rsidR="004B1408" w:rsidRDefault="004B1408" w:rsidP="004B1408">
      <w:pPr>
        <w:pStyle w:val="NoSpacing"/>
        <w:rPr>
          <w:rFonts w:ascii="Arial" w:hAnsi="Arial" w:cs="Arial"/>
          <w:sz w:val="24"/>
          <w:szCs w:val="24"/>
        </w:rPr>
      </w:pPr>
      <w:r w:rsidRPr="003502EE">
        <w:rPr>
          <w:rFonts w:ascii="Arial" w:hAnsi="Arial" w:cs="Arial"/>
          <w:b/>
          <w:sz w:val="24"/>
          <w:szCs w:val="24"/>
        </w:rPr>
        <w:t>SUBJECT:</w:t>
      </w:r>
      <w:r w:rsidRPr="003502EE">
        <w:rPr>
          <w:rFonts w:ascii="Arial" w:hAnsi="Arial" w:cs="Arial"/>
          <w:sz w:val="24"/>
          <w:szCs w:val="24"/>
        </w:rPr>
        <w:tab/>
      </w:r>
      <w:r w:rsidR="00334CA2">
        <w:rPr>
          <w:rFonts w:ascii="Arial" w:hAnsi="Arial" w:cs="Arial"/>
          <w:sz w:val="24"/>
          <w:szCs w:val="24"/>
        </w:rPr>
        <w:t>Changed Long Term Care (LTC) Reconsideration Policy</w:t>
      </w:r>
      <w:r w:rsidRPr="003502EE">
        <w:rPr>
          <w:rFonts w:ascii="Arial" w:hAnsi="Arial" w:cs="Arial"/>
          <w:sz w:val="24"/>
          <w:szCs w:val="24"/>
        </w:rPr>
        <w:t xml:space="preserve"> </w:t>
      </w:r>
    </w:p>
    <w:p w:rsidR="004B1408" w:rsidRPr="003502EE" w:rsidRDefault="004B1408" w:rsidP="004B1408">
      <w:pPr>
        <w:pStyle w:val="NoSpacing"/>
        <w:rPr>
          <w:rFonts w:ascii="Arial" w:hAnsi="Arial" w:cs="Arial"/>
          <w:sz w:val="24"/>
          <w:szCs w:val="24"/>
        </w:rPr>
      </w:pPr>
    </w:p>
    <w:p w:rsidR="004B1408" w:rsidRPr="003502EE" w:rsidRDefault="004B1408" w:rsidP="004B1408">
      <w:pPr>
        <w:pStyle w:val="NoSpacing"/>
        <w:rPr>
          <w:rFonts w:ascii="Arial" w:hAnsi="Arial" w:cs="Arial"/>
          <w:sz w:val="24"/>
          <w:szCs w:val="24"/>
        </w:rPr>
      </w:pPr>
      <w:r w:rsidRPr="003502EE">
        <w:rPr>
          <w:rFonts w:ascii="Arial" w:hAnsi="Arial" w:cs="Arial"/>
          <w:b/>
          <w:sz w:val="24"/>
          <w:szCs w:val="24"/>
        </w:rPr>
        <w:t>TO:</w:t>
      </w:r>
      <w:r w:rsidRPr="003502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502EE">
        <w:rPr>
          <w:rFonts w:ascii="Arial" w:hAnsi="Arial" w:cs="Arial"/>
          <w:sz w:val="24"/>
          <w:szCs w:val="24"/>
        </w:rPr>
        <w:t>Executive Directors</w:t>
      </w:r>
    </w:p>
    <w:p w:rsidR="004B1408" w:rsidRPr="003502EE" w:rsidRDefault="004B1408" w:rsidP="004B1408">
      <w:pPr>
        <w:pStyle w:val="NoSpacing"/>
        <w:rPr>
          <w:rFonts w:ascii="Arial" w:hAnsi="Arial" w:cs="Arial"/>
          <w:sz w:val="24"/>
          <w:szCs w:val="24"/>
        </w:rPr>
      </w:pPr>
    </w:p>
    <w:p w:rsidR="004B1408" w:rsidRPr="003502EE" w:rsidRDefault="00D622AB" w:rsidP="004B14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98E524" wp14:editId="0B9B5253">
                <wp:simplePos x="0" y="0"/>
                <wp:positionH relativeFrom="column">
                  <wp:posOffset>-549275</wp:posOffset>
                </wp:positionH>
                <wp:positionV relativeFrom="paragraph">
                  <wp:posOffset>128270</wp:posOffset>
                </wp:positionV>
                <wp:extent cx="8137525" cy="3122930"/>
                <wp:effectExtent l="133350" t="1962150" r="130175" b="19634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34102">
                          <a:off x="0" y="0"/>
                          <a:ext cx="8137525" cy="3122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2AB" w:rsidRPr="00D622AB" w:rsidRDefault="00D622AB">
                            <w:pPr>
                              <w:rPr>
                                <w:color w:val="BFBFBF" w:themeColor="background1" w:themeShade="BF"/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98E5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3.25pt;margin-top:10.1pt;width:640.75pt;height:245.9pt;rotation:-2147285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" fillcolor="white [3201]" stroked="f" strokeweight=".5pt">
                <v:textbox>
                  <w:txbxContent>
                    <w:p w:rsidR="00D622AB" w:rsidRPr="00D622AB" w:rsidRDefault="00D622AB">
                      <w:pPr>
                        <w:rPr>
                          <w:color w:val="BFBFBF" w:themeColor="background1" w:themeShade="BF"/>
                          <w:sz w:val="300"/>
                          <w:szCs w:val="3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408" w:rsidRPr="003502EE">
        <w:rPr>
          <w:rFonts w:ascii="Arial" w:hAnsi="Arial" w:cs="Arial"/>
          <w:b/>
          <w:sz w:val="24"/>
          <w:szCs w:val="24"/>
        </w:rPr>
        <w:t>FROM:</w:t>
      </w:r>
      <w:r w:rsidR="004B1408" w:rsidRPr="003502EE">
        <w:rPr>
          <w:rFonts w:ascii="Arial" w:hAnsi="Arial" w:cs="Arial"/>
          <w:sz w:val="24"/>
          <w:szCs w:val="24"/>
        </w:rPr>
        <w:tab/>
      </w:r>
      <w:r w:rsidR="004B1408">
        <w:rPr>
          <w:rFonts w:ascii="Arial" w:hAnsi="Arial" w:cs="Arial"/>
          <w:sz w:val="24"/>
          <w:szCs w:val="24"/>
        </w:rPr>
        <w:t>Inez Titus</w:t>
      </w:r>
    </w:p>
    <w:p w:rsidR="004B1408" w:rsidRPr="003502EE" w:rsidRDefault="004B1408" w:rsidP="004B140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502EE">
        <w:rPr>
          <w:rFonts w:ascii="Arial" w:hAnsi="Arial" w:cs="Arial"/>
          <w:sz w:val="24"/>
          <w:szCs w:val="24"/>
        </w:rPr>
        <w:tab/>
        <w:t>Director</w:t>
      </w:r>
    </w:p>
    <w:p w:rsidR="004B1408" w:rsidRPr="003502EE" w:rsidRDefault="004B1408" w:rsidP="004B140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502EE">
        <w:rPr>
          <w:rFonts w:ascii="Arial" w:hAnsi="Arial" w:cs="Arial"/>
          <w:sz w:val="24"/>
          <w:szCs w:val="24"/>
        </w:rPr>
        <w:tab/>
        <w:t>Bureau of Operations</w:t>
      </w:r>
    </w:p>
    <w:p w:rsidR="004B1408" w:rsidRPr="003502EE" w:rsidRDefault="004B1408" w:rsidP="004B1408">
      <w:pPr>
        <w:pStyle w:val="NoSpacing"/>
        <w:rPr>
          <w:rFonts w:ascii="Arial" w:hAnsi="Arial" w:cs="Arial"/>
          <w:sz w:val="24"/>
          <w:szCs w:val="24"/>
        </w:rPr>
      </w:pPr>
    </w:p>
    <w:p w:rsidR="004B1408" w:rsidRPr="003502EE" w:rsidRDefault="004B1408" w:rsidP="004B1408">
      <w:pPr>
        <w:pStyle w:val="NoSpacing"/>
        <w:rPr>
          <w:rFonts w:ascii="Arial" w:hAnsi="Arial" w:cs="Arial"/>
          <w:sz w:val="24"/>
          <w:szCs w:val="24"/>
        </w:rPr>
      </w:pPr>
    </w:p>
    <w:p w:rsidR="004B1408" w:rsidRPr="00BE4C2D" w:rsidRDefault="004B1408" w:rsidP="004B140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E4C2D">
        <w:rPr>
          <w:rFonts w:ascii="Arial" w:hAnsi="Arial" w:cs="Arial"/>
          <w:b/>
          <w:sz w:val="24"/>
          <w:szCs w:val="24"/>
          <w:u w:val="single"/>
        </w:rPr>
        <w:t>PURPOSE</w:t>
      </w:r>
    </w:p>
    <w:p w:rsidR="004B1408" w:rsidRPr="003502EE" w:rsidRDefault="004B1408" w:rsidP="004B140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4B1408" w:rsidRPr="003502EE" w:rsidRDefault="004B1408" w:rsidP="004B14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3502EE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align </w:t>
      </w:r>
      <w:r w:rsidR="00FD0F56">
        <w:rPr>
          <w:rFonts w:ascii="Arial" w:hAnsi="Arial" w:cs="Arial"/>
          <w:sz w:val="24"/>
          <w:szCs w:val="24"/>
        </w:rPr>
        <w:t xml:space="preserve">LTC policy </w:t>
      </w:r>
      <w:r w:rsidR="00500A03">
        <w:rPr>
          <w:rFonts w:ascii="Arial" w:hAnsi="Arial" w:cs="Arial"/>
          <w:sz w:val="24"/>
          <w:szCs w:val="24"/>
        </w:rPr>
        <w:t>with Medi</w:t>
      </w:r>
      <w:r w:rsidR="001956FD">
        <w:rPr>
          <w:rFonts w:ascii="Arial" w:hAnsi="Arial" w:cs="Arial"/>
          <w:sz w:val="24"/>
          <w:szCs w:val="24"/>
        </w:rPr>
        <w:t>c</w:t>
      </w:r>
      <w:r w:rsidR="00500A03">
        <w:rPr>
          <w:rFonts w:ascii="Arial" w:hAnsi="Arial" w:cs="Arial"/>
          <w:sz w:val="24"/>
          <w:szCs w:val="24"/>
        </w:rPr>
        <w:t xml:space="preserve">al Assistance (MA) policy regarding </w:t>
      </w:r>
      <w:r w:rsidR="002B67C4">
        <w:rPr>
          <w:rFonts w:ascii="Arial" w:hAnsi="Arial" w:cs="Arial"/>
          <w:sz w:val="24"/>
          <w:szCs w:val="24"/>
        </w:rPr>
        <w:t xml:space="preserve">processing </w:t>
      </w:r>
      <w:r w:rsidR="00500A03">
        <w:rPr>
          <w:rFonts w:ascii="Arial" w:hAnsi="Arial" w:cs="Arial"/>
          <w:sz w:val="24"/>
          <w:szCs w:val="24"/>
        </w:rPr>
        <w:t>of application reconsiderations.</w:t>
      </w:r>
      <w:proofErr w:type="gramEnd"/>
    </w:p>
    <w:p w:rsidR="004B1408" w:rsidRPr="003502EE" w:rsidRDefault="004B1408" w:rsidP="004B1408">
      <w:pPr>
        <w:pStyle w:val="NoSpacing"/>
        <w:rPr>
          <w:rFonts w:ascii="Arial" w:hAnsi="Arial" w:cs="Arial"/>
          <w:sz w:val="24"/>
          <w:szCs w:val="24"/>
        </w:rPr>
      </w:pPr>
    </w:p>
    <w:p w:rsidR="004B1408" w:rsidRPr="00BE4C2D" w:rsidRDefault="004B1408" w:rsidP="004B140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E4C2D">
        <w:rPr>
          <w:rFonts w:ascii="Arial" w:hAnsi="Arial" w:cs="Arial"/>
          <w:b/>
          <w:sz w:val="24"/>
          <w:szCs w:val="24"/>
          <w:u w:val="single"/>
        </w:rPr>
        <w:t>BACKGROUND</w:t>
      </w:r>
    </w:p>
    <w:p w:rsidR="004B1408" w:rsidRPr="003502EE" w:rsidRDefault="004B1408" w:rsidP="004B140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2B67C4" w:rsidRDefault="004B1408" w:rsidP="004B14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B67C4">
        <w:rPr>
          <w:rFonts w:ascii="Arial" w:hAnsi="Arial" w:cs="Arial"/>
          <w:sz w:val="24"/>
          <w:szCs w:val="24"/>
        </w:rPr>
        <w:t xml:space="preserve">Previously, </w:t>
      </w:r>
      <w:r w:rsidR="00500A03">
        <w:rPr>
          <w:rFonts w:ascii="Arial" w:hAnsi="Arial" w:cs="Arial"/>
          <w:sz w:val="24"/>
          <w:szCs w:val="24"/>
        </w:rPr>
        <w:t xml:space="preserve">LTC policy was </w:t>
      </w:r>
      <w:r w:rsidR="002B67C4">
        <w:rPr>
          <w:rFonts w:ascii="Arial" w:hAnsi="Arial" w:cs="Arial"/>
          <w:sz w:val="24"/>
          <w:szCs w:val="24"/>
        </w:rPr>
        <w:t xml:space="preserve">that a new application </w:t>
      </w:r>
      <w:r w:rsidR="008B0DAF">
        <w:rPr>
          <w:rFonts w:ascii="Arial" w:hAnsi="Arial" w:cs="Arial"/>
          <w:sz w:val="24"/>
          <w:szCs w:val="24"/>
        </w:rPr>
        <w:t>was not required if the original application was denied and the individual requested the application be reconsidered, asked for a new application</w:t>
      </w:r>
      <w:r w:rsidR="00892E8C">
        <w:rPr>
          <w:rFonts w:ascii="Arial" w:hAnsi="Arial" w:cs="Arial"/>
          <w:sz w:val="24"/>
          <w:szCs w:val="24"/>
        </w:rPr>
        <w:t>,</w:t>
      </w:r>
      <w:r w:rsidR="008B0DAF">
        <w:rPr>
          <w:rFonts w:ascii="Arial" w:hAnsi="Arial" w:cs="Arial"/>
          <w:sz w:val="24"/>
          <w:szCs w:val="24"/>
        </w:rPr>
        <w:t xml:space="preserve"> and/or submitted required verification within 60 days of the original</w:t>
      </w:r>
      <w:r w:rsidR="008B0DAF" w:rsidRPr="00D35C4D">
        <w:rPr>
          <w:rFonts w:ascii="Arial" w:hAnsi="Arial" w:cs="Arial"/>
          <w:sz w:val="24"/>
          <w:szCs w:val="24"/>
        </w:rPr>
        <w:t xml:space="preserve"> application</w:t>
      </w:r>
      <w:r w:rsidR="008B0DAF">
        <w:rPr>
          <w:rFonts w:ascii="Arial" w:hAnsi="Arial" w:cs="Arial"/>
          <w:b/>
          <w:sz w:val="24"/>
          <w:szCs w:val="24"/>
        </w:rPr>
        <w:t xml:space="preserve"> </w:t>
      </w:r>
      <w:r w:rsidR="008B0DAF">
        <w:rPr>
          <w:rFonts w:ascii="Arial" w:hAnsi="Arial" w:cs="Arial"/>
          <w:sz w:val="24"/>
          <w:szCs w:val="24"/>
        </w:rPr>
        <w:t xml:space="preserve">date.  </w:t>
      </w:r>
    </w:p>
    <w:p w:rsidR="00E02462" w:rsidRDefault="00E02462" w:rsidP="004B1408">
      <w:pPr>
        <w:pStyle w:val="NoSpacing"/>
        <w:rPr>
          <w:rFonts w:ascii="Arial" w:hAnsi="Arial" w:cs="Arial"/>
          <w:sz w:val="24"/>
          <w:szCs w:val="24"/>
        </w:rPr>
      </w:pPr>
    </w:p>
    <w:p w:rsidR="00500A03" w:rsidRPr="00BE4C2D" w:rsidRDefault="00500A03" w:rsidP="00500A0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DISCUSSION</w:t>
      </w:r>
    </w:p>
    <w:p w:rsidR="00500A03" w:rsidRDefault="00500A03" w:rsidP="004B1408">
      <w:pPr>
        <w:pStyle w:val="NoSpacing"/>
        <w:rPr>
          <w:rFonts w:ascii="Arial" w:hAnsi="Arial" w:cs="Arial"/>
          <w:sz w:val="24"/>
          <w:szCs w:val="24"/>
        </w:rPr>
      </w:pPr>
    </w:p>
    <w:p w:rsidR="00E16769" w:rsidRDefault="002B67C4" w:rsidP="004B14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35C4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 be consistent </w:t>
      </w:r>
      <w:r w:rsidR="00F02E5D">
        <w:rPr>
          <w:rFonts w:ascii="Arial" w:hAnsi="Arial" w:cs="Arial"/>
          <w:sz w:val="24"/>
          <w:szCs w:val="24"/>
        </w:rPr>
        <w:t xml:space="preserve">with </w:t>
      </w:r>
      <w:r w:rsidR="00500A03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 xml:space="preserve"> policy</w:t>
      </w:r>
      <w:r w:rsidR="00D35C4D">
        <w:rPr>
          <w:rFonts w:ascii="Arial" w:hAnsi="Arial" w:cs="Arial"/>
          <w:sz w:val="24"/>
          <w:szCs w:val="24"/>
        </w:rPr>
        <w:t>,</w:t>
      </w:r>
      <w:r w:rsidR="008B0DAF">
        <w:rPr>
          <w:rFonts w:ascii="Arial" w:hAnsi="Arial" w:cs="Arial"/>
          <w:sz w:val="24"/>
          <w:szCs w:val="24"/>
        </w:rPr>
        <w:t xml:space="preserve"> effective with </w:t>
      </w:r>
      <w:r w:rsidR="00D35C4D">
        <w:rPr>
          <w:rFonts w:ascii="Arial" w:hAnsi="Arial" w:cs="Arial"/>
          <w:sz w:val="24"/>
          <w:szCs w:val="24"/>
        </w:rPr>
        <w:t xml:space="preserve">the </w:t>
      </w:r>
      <w:r w:rsidR="008B0DAF">
        <w:rPr>
          <w:rFonts w:ascii="Arial" w:hAnsi="Arial" w:cs="Arial"/>
          <w:sz w:val="24"/>
          <w:szCs w:val="24"/>
        </w:rPr>
        <w:t xml:space="preserve">release of this Operations Memorandum, </w:t>
      </w:r>
      <w:r>
        <w:rPr>
          <w:rFonts w:ascii="Arial" w:hAnsi="Arial" w:cs="Arial"/>
          <w:sz w:val="24"/>
          <w:szCs w:val="24"/>
        </w:rPr>
        <w:t xml:space="preserve">LTC </w:t>
      </w:r>
      <w:r w:rsidR="00500A03">
        <w:rPr>
          <w:rFonts w:ascii="Arial" w:hAnsi="Arial" w:cs="Arial"/>
          <w:sz w:val="24"/>
          <w:szCs w:val="24"/>
        </w:rPr>
        <w:t>policy is</w:t>
      </w:r>
      <w:r w:rsidR="00D35C4D">
        <w:rPr>
          <w:rFonts w:ascii="Arial" w:hAnsi="Arial" w:cs="Arial"/>
          <w:sz w:val="24"/>
          <w:szCs w:val="24"/>
        </w:rPr>
        <w:t xml:space="preserve"> changed to allow</w:t>
      </w:r>
      <w:r>
        <w:rPr>
          <w:rFonts w:ascii="Arial" w:hAnsi="Arial" w:cs="Arial"/>
          <w:sz w:val="24"/>
          <w:szCs w:val="24"/>
        </w:rPr>
        <w:t xml:space="preserve"> reconsideration of a denied application within 60 days of the</w:t>
      </w:r>
      <w:r w:rsidRPr="00D35C4D">
        <w:rPr>
          <w:rFonts w:ascii="Arial" w:hAnsi="Arial" w:cs="Arial"/>
          <w:sz w:val="24"/>
          <w:szCs w:val="24"/>
        </w:rPr>
        <w:t xml:space="preserve"> denial</w:t>
      </w:r>
      <w:r w:rsidR="002254C2">
        <w:rPr>
          <w:rFonts w:ascii="Arial" w:hAnsi="Arial" w:cs="Arial"/>
          <w:sz w:val="24"/>
          <w:szCs w:val="24"/>
        </w:rPr>
        <w:t xml:space="preserve"> (rather than application)</w:t>
      </w:r>
      <w:r>
        <w:rPr>
          <w:rFonts w:ascii="Arial" w:hAnsi="Arial" w:cs="Arial"/>
          <w:sz w:val="24"/>
          <w:szCs w:val="24"/>
        </w:rPr>
        <w:t xml:space="preserve"> date.  </w:t>
      </w:r>
      <w:r w:rsidR="00A17C03">
        <w:rPr>
          <w:rFonts w:ascii="Arial" w:hAnsi="Arial" w:cs="Arial"/>
          <w:sz w:val="24"/>
          <w:szCs w:val="24"/>
        </w:rPr>
        <w:t xml:space="preserve">If eligible, </w:t>
      </w:r>
      <w:r w:rsidR="008B0DAF">
        <w:rPr>
          <w:rFonts w:ascii="Arial" w:hAnsi="Arial" w:cs="Arial"/>
          <w:sz w:val="24"/>
          <w:szCs w:val="24"/>
        </w:rPr>
        <w:t>L</w:t>
      </w:r>
      <w:r w:rsidR="00A17C03">
        <w:rPr>
          <w:rFonts w:ascii="Arial" w:hAnsi="Arial" w:cs="Arial"/>
          <w:sz w:val="24"/>
          <w:szCs w:val="24"/>
        </w:rPr>
        <w:t xml:space="preserve">TC benefits </w:t>
      </w:r>
      <w:r w:rsidR="008B0DAF">
        <w:rPr>
          <w:rFonts w:ascii="Arial" w:hAnsi="Arial" w:cs="Arial"/>
          <w:sz w:val="24"/>
          <w:szCs w:val="24"/>
        </w:rPr>
        <w:t xml:space="preserve">will be opened </w:t>
      </w:r>
      <w:r w:rsidR="00A17C03">
        <w:rPr>
          <w:rFonts w:ascii="Arial" w:hAnsi="Arial" w:cs="Arial"/>
          <w:sz w:val="24"/>
          <w:szCs w:val="24"/>
        </w:rPr>
        <w:t>effective the date of the original application.  If retroactive coverage is requested, the original application date</w:t>
      </w:r>
      <w:r w:rsidR="008B0DAF">
        <w:rPr>
          <w:rFonts w:ascii="Arial" w:hAnsi="Arial" w:cs="Arial"/>
          <w:sz w:val="24"/>
          <w:szCs w:val="24"/>
        </w:rPr>
        <w:t xml:space="preserve"> will be </w:t>
      </w:r>
      <w:r w:rsidR="00A17C03">
        <w:rPr>
          <w:rFonts w:ascii="Arial" w:hAnsi="Arial" w:cs="Arial"/>
          <w:sz w:val="24"/>
          <w:szCs w:val="24"/>
        </w:rPr>
        <w:t xml:space="preserve">used </w:t>
      </w:r>
      <w:r w:rsidR="008B0DAF">
        <w:rPr>
          <w:rFonts w:ascii="Arial" w:hAnsi="Arial" w:cs="Arial"/>
          <w:sz w:val="24"/>
          <w:szCs w:val="24"/>
        </w:rPr>
        <w:t>to establish</w:t>
      </w:r>
      <w:r w:rsidR="00A17C03">
        <w:rPr>
          <w:rFonts w:ascii="Arial" w:hAnsi="Arial" w:cs="Arial"/>
          <w:sz w:val="24"/>
          <w:szCs w:val="24"/>
        </w:rPr>
        <w:t xml:space="preserve"> the retroactive period.</w:t>
      </w:r>
    </w:p>
    <w:p w:rsidR="00E16769" w:rsidRDefault="00F15554" w:rsidP="004B14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B1408" w:rsidRPr="003502EE" w:rsidRDefault="004B1408" w:rsidP="004B140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3502EE">
        <w:rPr>
          <w:rFonts w:ascii="Arial" w:hAnsi="Arial" w:cs="Arial"/>
          <w:b/>
          <w:sz w:val="24"/>
          <w:szCs w:val="24"/>
          <w:u w:val="single"/>
        </w:rPr>
        <w:t>NEXT STEPS</w:t>
      </w:r>
    </w:p>
    <w:p w:rsidR="004B1408" w:rsidRPr="003502EE" w:rsidRDefault="004B1408" w:rsidP="004B1408">
      <w:pPr>
        <w:pStyle w:val="NoSpacing"/>
        <w:rPr>
          <w:rFonts w:ascii="Arial" w:hAnsi="Arial" w:cs="Arial"/>
          <w:sz w:val="24"/>
          <w:szCs w:val="24"/>
        </w:rPr>
      </w:pPr>
    </w:p>
    <w:p w:rsidR="004B1408" w:rsidRPr="003502EE" w:rsidRDefault="004B1408" w:rsidP="004B1408">
      <w:pPr>
        <w:pStyle w:val="NoSpacing"/>
        <w:numPr>
          <w:ilvl w:val="0"/>
          <w:numId w:val="2"/>
        </w:numPr>
        <w:ind w:left="1080"/>
        <w:rPr>
          <w:rFonts w:ascii="Arial" w:hAnsi="Arial" w:cs="Arial"/>
          <w:sz w:val="24"/>
          <w:szCs w:val="24"/>
        </w:rPr>
      </w:pPr>
      <w:r w:rsidRPr="003502EE">
        <w:rPr>
          <w:rFonts w:ascii="Arial" w:hAnsi="Arial" w:cs="Arial"/>
          <w:sz w:val="24"/>
          <w:szCs w:val="24"/>
        </w:rPr>
        <w:t>Review this Operations Memorandum with appropriate staff.</w:t>
      </w:r>
    </w:p>
    <w:p w:rsidR="004B1408" w:rsidRPr="003502EE" w:rsidRDefault="004B1408" w:rsidP="004B1408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:rsidR="00F15554" w:rsidRDefault="004B1408" w:rsidP="00F15554">
      <w:pPr>
        <w:pStyle w:val="NoSpacing"/>
        <w:numPr>
          <w:ilvl w:val="0"/>
          <w:numId w:val="2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 all questions to your a</w:t>
      </w:r>
      <w:r w:rsidRPr="003502EE">
        <w:rPr>
          <w:rFonts w:ascii="Arial" w:hAnsi="Arial" w:cs="Arial"/>
          <w:sz w:val="24"/>
          <w:szCs w:val="24"/>
        </w:rPr>
        <w:t xml:space="preserve">rea </w:t>
      </w:r>
      <w:r>
        <w:rPr>
          <w:rFonts w:ascii="Arial" w:hAnsi="Arial" w:cs="Arial"/>
          <w:sz w:val="24"/>
          <w:szCs w:val="24"/>
        </w:rPr>
        <w:t>m</w:t>
      </w:r>
      <w:r w:rsidRPr="003502EE">
        <w:rPr>
          <w:rFonts w:ascii="Arial" w:hAnsi="Arial" w:cs="Arial"/>
          <w:sz w:val="24"/>
          <w:szCs w:val="24"/>
        </w:rPr>
        <w:t>anager.</w:t>
      </w:r>
    </w:p>
    <w:p w:rsidR="00F15554" w:rsidRDefault="00F15554" w:rsidP="00F15554">
      <w:pPr>
        <w:pStyle w:val="ListParagraph"/>
        <w:rPr>
          <w:rFonts w:ascii="Arial" w:hAnsi="Arial" w:cs="Arial"/>
        </w:rPr>
      </w:pPr>
    </w:p>
    <w:p w:rsidR="00F15554" w:rsidRPr="002C00A4" w:rsidRDefault="00F15554" w:rsidP="00F15554">
      <w:pPr>
        <w:pStyle w:val="NoSpacing"/>
        <w:numPr>
          <w:ilvl w:val="0"/>
          <w:numId w:val="2"/>
        </w:numPr>
        <w:ind w:left="1080"/>
        <w:rPr>
          <w:rFonts w:ascii="Arial" w:hAnsi="Arial" w:cs="Arial"/>
          <w:sz w:val="24"/>
          <w:szCs w:val="24"/>
        </w:rPr>
      </w:pPr>
      <w:r w:rsidRPr="002C00A4">
        <w:rPr>
          <w:rFonts w:ascii="Arial" w:hAnsi="Arial" w:cs="Arial"/>
          <w:sz w:val="24"/>
          <w:szCs w:val="24"/>
        </w:rPr>
        <w:t>This Operations Memorandum will become obsolete when this information is incorporated into the LTC Eligibility Handbook.</w:t>
      </w:r>
    </w:p>
    <w:p w:rsidR="00F5036C" w:rsidRDefault="00F5036C">
      <w:r>
        <w:tab/>
      </w:r>
    </w:p>
    <w:sectPr w:rsidR="00F5036C" w:rsidSect="001C29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ED" w:rsidRDefault="007D0DED" w:rsidP="00D622AB">
      <w:r>
        <w:separator/>
      </w:r>
    </w:p>
  </w:endnote>
  <w:endnote w:type="continuationSeparator" w:id="0">
    <w:p w:rsidR="007D0DED" w:rsidRDefault="007D0DED" w:rsidP="00D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bridge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AE" w:rsidRPr="00A90B2B" w:rsidRDefault="001C29AE" w:rsidP="001C29AE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 xml:space="preserve">Department of Human Services </w:t>
    </w:r>
    <w:r w:rsidRPr="00A90B2B">
      <w:rPr>
        <w:rFonts w:ascii="Felbridge Std" w:hAnsi="Felbridge Std"/>
        <w:sz w:val="16"/>
        <w:szCs w:val="16"/>
      </w:rPr>
      <w:t>|</w:t>
    </w:r>
    <w:r>
      <w:rPr>
        <w:rFonts w:ascii="Felbridge Std" w:hAnsi="Felbridge Std"/>
        <w:sz w:val="16"/>
        <w:szCs w:val="16"/>
      </w:rPr>
      <w:t xml:space="preserve"> Office of Income Maintenance</w:t>
    </w:r>
  </w:p>
  <w:p w:rsidR="001C29AE" w:rsidRPr="00436313" w:rsidRDefault="001C29AE" w:rsidP="001C29AE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 xml:space="preserve">433 Health and Welfare Building </w:t>
    </w:r>
    <w:r w:rsidRPr="00A90B2B">
      <w:rPr>
        <w:rFonts w:ascii="Felbridge Std" w:hAnsi="Felbridge Std"/>
        <w:sz w:val="16"/>
        <w:szCs w:val="16"/>
      </w:rPr>
      <w:t>| Harrisburg, PA</w:t>
    </w:r>
    <w:r>
      <w:rPr>
        <w:rFonts w:ascii="Felbridge Std" w:hAnsi="Felbridge Std"/>
        <w:sz w:val="16"/>
        <w:szCs w:val="16"/>
      </w:rPr>
      <w:t xml:space="preserve"> 17120</w:t>
    </w:r>
    <w:r w:rsidRPr="00A90B2B">
      <w:rPr>
        <w:rFonts w:ascii="Felbridge Std" w:hAnsi="Felbridge Std"/>
        <w:sz w:val="16"/>
        <w:szCs w:val="16"/>
      </w:rPr>
      <w:t xml:space="preserve"> www.</w:t>
    </w:r>
    <w:r>
      <w:rPr>
        <w:rFonts w:ascii="Felbridge Std" w:hAnsi="Felbridge Std"/>
        <w:sz w:val="16"/>
        <w:szCs w:val="16"/>
      </w:rPr>
      <w:t>dhs.pa.gov</w:t>
    </w:r>
  </w:p>
  <w:p w:rsidR="001C29AE" w:rsidRDefault="001C29AE">
    <w:pPr>
      <w:pStyle w:val="Footer"/>
    </w:pPr>
  </w:p>
  <w:p w:rsidR="001C29AE" w:rsidRDefault="001C29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ED" w:rsidRDefault="007D0DED" w:rsidP="00D622AB">
      <w:r>
        <w:separator/>
      </w:r>
    </w:p>
  </w:footnote>
  <w:footnote w:type="continuationSeparator" w:id="0">
    <w:p w:rsidR="007D0DED" w:rsidRDefault="007D0DED" w:rsidP="00D62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9AE" w:rsidRDefault="001C29AE">
    <w:pPr>
      <w:pStyle w:val="Header"/>
    </w:pPr>
    <w:r>
      <w:rPr>
        <w:noProof/>
      </w:rPr>
      <w:drawing>
        <wp:inline distT="0" distB="0" distL="0" distR="0" wp14:anchorId="2FA50E39" wp14:editId="6A1F7E71">
          <wp:extent cx="3028950" cy="620877"/>
          <wp:effectExtent l="0" t="0" r="0" b="8255"/>
          <wp:docPr id="2" name="Picture 2" descr="DHS_2-colo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S_2-colo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910" cy="62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2AB" w:rsidRDefault="00D622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6B55"/>
    <w:multiLevelType w:val="hybridMultilevel"/>
    <w:tmpl w:val="E322430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1D36547"/>
    <w:multiLevelType w:val="hybridMultilevel"/>
    <w:tmpl w:val="4CF48826"/>
    <w:lvl w:ilvl="0" w:tplc="3CEEF98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FC25DA"/>
    <w:multiLevelType w:val="hybridMultilevel"/>
    <w:tmpl w:val="B9021D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BED6E72"/>
    <w:multiLevelType w:val="hybridMultilevel"/>
    <w:tmpl w:val="9DD0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33D33"/>
    <w:multiLevelType w:val="hybridMultilevel"/>
    <w:tmpl w:val="1266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3034F"/>
    <w:multiLevelType w:val="hybridMultilevel"/>
    <w:tmpl w:val="5BDA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47"/>
    <w:rsid w:val="00045C42"/>
    <w:rsid w:val="000670BC"/>
    <w:rsid w:val="000905D6"/>
    <w:rsid w:val="00093660"/>
    <w:rsid w:val="000A05A9"/>
    <w:rsid w:val="00161B2A"/>
    <w:rsid w:val="00180701"/>
    <w:rsid w:val="001807A2"/>
    <w:rsid w:val="001871C2"/>
    <w:rsid w:val="001956FD"/>
    <w:rsid w:val="001C29AE"/>
    <w:rsid w:val="00201D52"/>
    <w:rsid w:val="002254C2"/>
    <w:rsid w:val="0023176A"/>
    <w:rsid w:val="00274259"/>
    <w:rsid w:val="002B67C4"/>
    <w:rsid w:val="002C00A4"/>
    <w:rsid w:val="00310A9C"/>
    <w:rsid w:val="00334CA2"/>
    <w:rsid w:val="00466C14"/>
    <w:rsid w:val="004948C5"/>
    <w:rsid w:val="004B1408"/>
    <w:rsid w:val="004F1C17"/>
    <w:rsid w:val="00500A03"/>
    <w:rsid w:val="00554963"/>
    <w:rsid w:val="00557E74"/>
    <w:rsid w:val="00580996"/>
    <w:rsid w:val="00657029"/>
    <w:rsid w:val="007D0DED"/>
    <w:rsid w:val="007F1C0C"/>
    <w:rsid w:val="007F6F17"/>
    <w:rsid w:val="008153C4"/>
    <w:rsid w:val="0087616E"/>
    <w:rsid w:val="00890560"/>
    <w:rsid w:val="00892E8C"/>
    <w:rsid w:val="008A12A2"/>
    <w:rsid w:val="008B0DAF"/>
    <w:rsid w:val="0096769D"/>
    <w:rsid w:val="00987503"/>
    <w:rsid w:val="009B45A2"/>
    <w:rsid w:val="009C65F8"/>
    <w:rsid w:val="009C6F93"/>
    <w:rsid w:val="00A17C03"/>
    <w:rsid w:val="00A81CF9"/>
    <w:rsid w:val="00AE675C"/>
    <w:rsid w:val="00B20894"/>
    <w:rsid w:val="00B36361"/>
    <w:rsid w:val="00B739B6"/>
    <w:rsid w:val="00C321FA"/>
    <w:rsid w:val="00C55D08"/>
    <w:rsid w:val="00C90DE9"/>
    <w:rsid w:val="00CE6FEB"/>
    <w:rsid w:val="00D01A67"/>
    <w:rsid w:val="00D13847"/>
    <w:rsid w:val="00D35C4D"/>
    <w:rsid w:val="00D622AB"/>
    <w:rsid w:val="00E02462"/>
    <w:rsid w:val="00E16769"/>
    <w:rsid w:val="00E70DD1"/>
    <w:rsid w:val="00E96074"/>
    <w:rsid w:val="00F02E5D"/>
    <w:rsid w:val="00F15554"/>
    <w:rsid w:val="00F37623"/>
    <w:rsid w:val="00F5036C"/>
    <w:rsid w:val="00F65CA8"/>
    <w:rsid w:val="00FB2D44"/>
    <w:rsid w:val="00FD0F56"/>
    <w:rsid w:val="00FD21E2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408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1555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2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2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408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1555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5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2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2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EC03-E6FB-48A5-86A3-E7B03B55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information must be provided for each document that is being posted to the What’s New web site:</vt:lpstr>
    </vt:vector>
  </TitlesOfParts>
  <Company>DPW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information must be provided for each document that is being posted to the What’s New web site:</dc:title>
  <dc:creator>DPWUSERY</dc:creator>
  <cp:lastModifiedBy>dpwuser</cp:lastModifiedBy>
  <cp:revision>2</cp:revision>
  <cp:lastPrinted>2017-01-12T19:48:00Z</cp:lastPrinted>
  <dcterms:created xsi:type="dcterms:W3CDTF">2017-02-21T14:52:00Z</dcterms:created>
  <dcterms:modified xsi:type="dcterms:W3CDTF">2017-02-21T14:52:00Z</dcterms:modified>
</cp:coreProperties>
</file>