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9E6" w:rsidRDefault="004C0831" w:rsidP="004229E6">
      <w:pPr>
        <w:spacing w:before="100" w:beforeAutospacing="1" w:after="100" w:afterAutospacing="1" w:line="240" w:lineRule="auto"/>
        <w:jc w:val="center"/>
        <w:outlineLvl w:val="1"/>
        <w:rPr>
          <w:rFonts w:ascii="Arial" w:eastAsia="Times New Roman" w:hAnsi="Arial" w:cs="Arial"/>
          <w:b/>
          <w:bCs/>
          <w:sz w:val="36"/>
          <w:szCs w:val="36"/>
        </w:rPr>
      </w:pPr>
      <w:bookmarkStart w:id="0" w:name="_GoBack"/>
      <w:bookmarkEnd w:id="0"/>
      <w:r w:rsidRPr="004229E6">
        <w:rPr>
          <w:rFonts w:ascii="Arial" w:eastAsia="Times New Roman" w:hAnsi="Arial" w:cs="Arial"/>
          <w:b/>
          <w:bCs/>
          <w:sz w:val="36"/>
          <w:szCs w:val="36"/>
        </w:rPr>
        <w:t xml:space="preserve">Policy Clarifications </w:t>
      </w:r>
      <w:r w:rsidR="00340862" w:rsidRPr="004229E6">
        <w:rPr>
          <w:rFonts w:ascii="Arial" w:eastAsia="Times New Roman" w:hAnsi="Arial" w:cs="Arial"/>
          <w:b/>
          <w:bCs/>
          <w:sz w:val="36"/>
          <w:szCs w:val="36"/>
        </w:rPr>
        <w:t>–</w:t>
      </w:r>
      <w:r w:rsidR="00DB6518">
        <w:rPr>
          <w:rFonts w:ascii="Arial" w:eastAsia="Times New Roman" w:hAnsi="Arial" w:cs="Arial"/>
          <w:b/>
          <w:bCs/>
          <w:sz w:val="36"/>
          <w:szCs w:val="36"/>
        </w:rPr>
        <w:t xml:space="preserve"> Other</w:t>
      </w:r>
      <w:r w:rsidR="00DB6518">
        <w:rPr>
          <w:rFonts w:ascii="Arial" w:eastAsia="Times New Roman" w:hAnsi="Arial" w:cs="Arial"/>
          <w:b/>
          <w:bCs/>
          <w:sz w:val="36"/>
          <w:szCs w:val="36"/>
        </w:rPr>
        <w:br/>
        <w:t>Medicaid - All</w:t>
      </w:r>
      <w:r w:rsidR="00DB6518">
        <w:rPr>
          <w:rFonts w:ascii="Arial" w:eastAsia="Times New Roman" w:hAnsi="Arial" w:cs="Arial"/>
          <w:b/>
          <w:bCs/>
          <w:sz w:val="36"/>
          <w:szCs w:val="36"/>
        </w:rPr>
        <w:br/>
        <w:t>PO-18576-910</w:t>
      </w:r>
      <w:r w:rsidR="00DB6518">
        <w:rPr>
          <w:rFonts w:ascii="Arial" w:eastAsia="Times New Roman" w:hAnsi="Arial" w:cs="Arial"/>
          <w:b/>
          <w:bCs/>
          <w:sz w:val="36"/>
          <w:szCs w:val="36"/>
        </w:rPr>
        <w:br/>
        <w:t>PMA-18576-910</w:t>
      </w:r>
    </w:p>
    <w:p w:rsidR="004C0831" w:rsidRPr="004C0831" w:rsidRDefault="004C0831" w:rsidP="004229E6">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Submitted:</w:t>
      </w:r>
      <w:r w:rsidRPr="004C0831">
        <w:rPr>
          <w:rFonts w:ascii="Arial" w:eastAsia="Times New Roman" w:hAnsi="Arial" w:cs="Arial"/>
          <w:b/>
          <w:bCs/>
          <w:sz w:val="24"/>
          <w:szCs w:val="24"/>
        </w:rPr>
        <w:tab/>
      </w:r>
      <w:r w:rsidR="00DB6518">
        <w:rPr>
          <w:rFonts w:ascii="Arial" w:eastAsia="Times New Roman" w:hAnsi="Arial" w:cs="Arial"/>
          <w:b/>
          <w:bCs/>
          <w:sz w:val="24"/>
          <w:szCs w:val="24"/>
        </w:rPr>
        <w:t>07/17</w:t>
      </w:r>
      <w:r w:rsidRPr="004C0831">
        <w:rPr>
          <w:rFonts w:ascii="Arial" w:eastAsia="Times New Roman" w:hAnsi="Arial" w:cs="Arial"/>
          <w:b/>
          <w:bCs/>
          <w:sz w:val="24"/>
          <w:szCs w:val="24"/>
        </w:rPr>
        <w:tab/>
      </w:r>
      <w:r w:rsidRPr="004C0831">
        <w:rPr>
          <w:rFonts w:ascii="Arial" w:eastAsia="Times New Roman" w:hAnsi="Arial" w:cs="Arial"/>
          <w:b/>
          <w:bCs/>
          <w:sz w:val="24"/>
          <w:szCs w:val="24"/>
        </w:rPr>
        <w:tab/>
        <w:t>Agency: CAOs</w:t>
      </w:r>
      <w:r w:rsidRPr="004C0831">
        <w:rPr>
          <w:rFonts w:ascii="Arial" w:eastAsia="Times New Roman" w:hAnsi="Arial" w:cs="Arial"/>
          <w:b/>
          <w:bCs/>
          <w:sz w:val="24"/>
          <w:szCs w:val="24"/>
        </w:rPr>
        <w:tab/>
      </w:r>
    </w:p>
    <w:p w:rsidR="004C0831" w:rsidRPr="004C0831" w:rsidRDefault="004C0831" w:rsidP="00340862">
      <w:pPr>
        <w:spacing w:before="100" w:beforeAutospacing="1" w:after="100" w:afterAutospacing="1" w:line="240" w:lineRule="auto"/>
        <w:outlineLvl w:val="1"/>
        <w:rPr>
          <w:rFonts w:ascii="Arial" w:eastAsia="Times New Roman" w:hAnsi="Arial" w:cs="Arial"/>
          <w:b/>
          <w:bCs/>
          <w:sz w:val="24"/>
          <w:szCs w:val="24"/>
        </w:rPr>
      </w:pPr>
      <w:r w:rsidRPr="004C0831">
        <w:rPr>
          <w:rFonts w:ascii="Arial" w:eastAsia="Times New Roman" w:hAnsi="Arial" w:cs="Arial"/>
          <w:b/>
          <w:bCs/>
          <w:sz w:val="24"/>
          <w:szCs w:val="24"/>
        </w:rPr>
        <w:t>Subject:</w:t>
      </w:r>
      <w:r w:rsidR="00A7775E">
        <w:rPr>
          <w:rFonts w:ascii="Arial" w:eastAsia="Times New Roman" w:hAnsi="Arial" w:cs="Arial"/>
          <w:b/>
          <w:bCs/>
          <w:sz w:val="24"/>
          <w:szCs w:val="24"/>
        </w:rPr>
        <w:t xml:space="preserve"> </w:t>
      </w:r>
      <w:r w:rsidR="00EA62CE">
        <w:rPr>
          <w:rFonts w:ascii="Arial" w:eastAsia="Times New Roman" w:hAnsi="Arial" w:cs="Arial"/>
          <w:b/>
          <w:sz w:val="24"/>
          <w:szCs w:val="24"/>
        </w:rPr>
        <w:t>Processing MA Overpayments for individuals enrolled in the HIPP Program</w:t>
      </w:r>
    </w:p>
    <w:p w:rsidR="00F753A8" w:rsidRPr="00A7775E" w:rsidRDefault="004C0831" w:rsidP="00EA62CE">
      <w:pPr>
        <w:rPr>
          <w:rFonts w:ascii="Arial" w:hAnsi="Arial" w:cs="Arial"/>
          <w:sz w:val="20"/>
          <w:szCs w:val="20"/>
        </w:rPr>
      </w:pPr>
      <w:r w:rsidRPr="003C63D0">
        <w:rPr>
          <w:rFonts w:ascii="Arial" w:hAnsi="Arial" w:cs="Arial"/>
          <w:b/>
          <w:sz w:val="20"/>
          <w:szCs w:val="20"/>
        </w:rPr>
        <w:t>Question</w:t>
      </w:r>
      <w:r w:rsidRPr="00F753A8">
        <w:rPr>
          <w:rFonts w:ascii="Arial" w:hAnsi="Arial" w:cs="Arial"/>
          <w:sz w:val="20"/>
          <w:szCs w:val="20"/>
        </w:rPr>
        <w:t>:</w:t>
      </w:r>
      <w:r w:rsidR="00A7775E" w:rsidRPr="00F753A8">
        <w:rPr>
          <w:rFonts w:ascii="Arial" w:hAnsi="Arial" w:cs="Arial"/>
          <w:sz w:val="20"/>
          <w:szCs w:val="20"/>
        </w:rPr>
        <w:t xml:space="preserve">  </w:t>
      </w:r>
      <w:r w:rsidR="00EA62CE" w:rsidRPr="00EA62CE">
        <w:rPr>
          <w:rFonts w:ascii="Arial" w:eastAsia="Times New Roman" w:hAnsi="Arial" w:cs="Arial"/>
          <w:b/>
          <w:sz w:val="20"/>
          <w:szCs w:val="20"/>
        </w:rPr>
        <w:t>Is the County Assistance Office (CAO) responsible for processing MA overpayments for individuals enrolled in the HIPP program?  If so, what is the process for HIPP MA overpayments?</w:t>
      </w:r>
    </w:p>
    <w:p w:rsidR="004C0831" w:rsidRPr="003C63D0" w:rsidRDefault="00010914" w:rsidP="004C0831">
      <w:pPr>
        <w:spacing w:after="0" w:line="240" w:lineRule="auto"/>
        <w:rPr>
          <w:rFonts w:ascii="Arial" w:eastAsia="Times New Roman" w:hAnsi="Arial" w:cs="Arial"/>
          <w:sz w:val="20"/>
          <w:szCs w:val="20"/>
        </w:rPr>
      </w:pPr>
      <w:r>
        <w:rPr>
          <w:rFonts w:ascii="Arial" w:eastAsia="Times New Roman" w:hAnsi="Arial" w:cs="Arial"/>
          <w:sz w:val="20"/>
          <w:szCs w:val="20"/>
        </w:rPr>
        <w:pict>
          <v:rect id="_x0000_i1025" style="width:0;height:1.5pt" o:hralign="center" o:hrstd="t" o:hr="t" fillcolor="#a0a0a0" stroked="f"/>
        </w:pi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55"/>
        <w:gridCol w:w="2405"/>
      </w:tblGrid>
      <w:tr w:rsidR="00A7775E" w:rsidRPr="003C63D0" w:rsidTr="00F271D3">
        <w:trPr>
          <w:tblCellSpacing w:w="15" w:type="dxa"/>
        </w:trPr>
        <w:tc>
          <w:tcPr>
            <w:tcW w:w="0" w:type="auto"/>
            <w:vAlign w:val="center"/>
            <w:hideMark/>
          </w:tcPr>
          <w:p w:rsidR="004C0831" w:rsidRPr="00DB6518" w:rsidRDefault="004C0831" w:rsidP="00F753A8">
            <w:pPr>
              <w:spacing w:after="0" w:line="240" w:lineRule="auto"/>
              <w:rPr>
                <w:rFonts w:ascii="Arial" w:eastAsia="Times New Roman" w:hAnsi="Arial" w:cs="Arial"/>
                <w:sz w:val="24"/>
                <w:szCs w:val="24"/>
              </w:rPr>
            </w:pPr>
            <w:r w:rsidRPr="00DB6518">
              <w:rPr>
                <w:rFonts w:ascii="Arial" w:eastAsia="Times New Roman" w:hAnsi="Arial" w:cs="Arial"/>
                <w:b/>
                <w:bCs/>
                <w:sz w:val="24"/>
                <w:szCs w:val="24"/>
              </w:rPr>
              <w:t xml:space="preserve">Response By: </w:t>
            </w:r>
            <w:r w:rsidR="00EA62CE" w:rsidRPr="00DB6518">
              <w:rPr>
                <w:rFonts w:ascii="Arial" w:eastAsia="Times New Roman" w:hAnsi="Arial" w:cs="Arial"/>
                <w:b/>
                <w:sz w:val="24"/>
                <w:szCs w:val="24"/>
              </w:rPr>
              <w:t>Division of Health Services</w:t>
            </w:r>
          </w:p>
        </w:tc>
        <w:tc>
          <w:tcPr>
            <w:tcW w:w="0" w:type="auto"/>
            <w:vAlign w:val="center"/>
            <w:hideMark/>
          </w:tcPr>
          <w:p w:rsidR="004C0831" w:rsidRPr="00DB6518" w:rsidRDefault="004C0831" w:rsidP="003531B7">
            <w:pPr>
              <w:spacing w:after="0" w:line="240" w:lineRule="auto"/>
              <w:rPr>
                <w:rFonts w:ascii="Arial" w:eastAsia="Times New Roman" w:hAnsi="Arial" w:cs="Arial"/>
                <w:sz w:val="24"/>
                <w:szCs w:val="24"/>
              </w:rPr>
            </w:pPr>
            <w:r w:rsidRPr="00DB6518">
              <w:rPr>
                <w:rFonts w:ascii="Arial" w:eastAsia="Times New Roman" w:hAnsi="Arial" w:cs="Arial"/>
                <w:b/>
                <w:bCs/>
                <w:sz w:val="24"/>
                <w:szCs w:val="24"/>
              </w:rPr>
              <w:t xml:space="preserve">Date: </w:t>
            </w:r>
            <w:r w:rsidR="00DB6518" w:rsidRPr="00DB6518">
              <w:rPr>
                <w:rFonts w:ascii="Arial" w:eastAsia="Times New Roman" w:hAnsi="Arial" w:cs="Arial"/>
                <w:b/>
                <w:bCs/>
                <w:sz w:val="24"/>
                <w:szCs w:val="24"/>
              </w:rPr>
              <w:t>07/10/17</w:t>
            </w:r>
          </w:p>
        </w:tc>
      </w:tr>
    </w:tbl>
    <w:p w:rsidR="00340862" w:rsidRDefault="00340862" w:rsidP="00340862">
      <w:pPr>
        <w:rPr>
          <w:rFonts w:ascii="Arial" w:hAnsi="Arial" w:cs="Arial"/>
          <w:sz w:val="20"/>
          <w:szCs w:val="20"/>
        </w:rPr>
      </w:pPr>
    </w:p>
    <w:p w:rsidR="00EA62CE" w:rsidRPr="004229E6" w:rsidRDefault="00EA62CE" w:rsidP="004229E6">
      <w:pPr>
        <w:spacing w:after="0" w:line="240" w:lineRule="auto"/>
        <w:rPr>
          <w:rFonts w:ascii="Arial" w:hAnsi="Arial" w:cs="Arial"/>
          <w:color w:val="000000"/>
          <w:sz w:val="20"/>
          <w:szCs w:val="20"/>
        </w:rPr>
      </w:pPr>
      <w:r w:rsidRPr="004229E6">
        <w:rPr>
          <w:rFonts w:ascii="Arial" w:hAnsi="Arial" w:cs="Arial"/>
          <w:color w:val="000000"/>
          <w:sz w:val="20"/>
          <w:szCs w:val="20"/>
        </w:rPr>
        <w:t xml:space="preserve">Yes. </w:t>
      </w:r>
      <w:r w:rsidR="001573F8">
        <w:rPr>
          <w:rFonts w:ascii="Arial" w:hAnsi="Arial" w:cs="Arial"/>
          <w:color w:val="000000"/>
          <w:sz w:val="20"/>
          <w:szCs w:val="20"/>
        </w:rPr>
        <w:t xml:space="preserve"> </w:t>
      </w:r>
      <w:r w:rsidRPr="004229E6">
        <w:rPr>
          <w:rFonts w:ascii="Arial" w:hAnsi="Arial" w:cs="Arial"/>
          <w:color w:val="000000"/>
          <w:sz w:val="20"/>
          <w:szCs w:val="20"/>
        </w:rPr>
        <w:t xml:space="preserve">MA cases with potential overpayments should be reviewed to determine if the individuals are enrolled in the HIPP Program.  To identify a HIPP MA case, review the TPL screens CQITYP and CQICAR in CIS. </w:t>
      </w:r>
      <w:r w:rsidR="001573F8">
        <w:rPr>
          <w:rFonts w:ascii="Arial" w:hAnsi="Arial" w:cs="Arial"/>
          <w:color w:val="000000"/>
          <w:sz w:val="20"/>
          <w:szCs w:val="20"/>
        </w:rPr>
        <w:t xml:space="preserve"> </w:t>
      </w:r>
      <w:r w:rsidRPr="004229E6">
        <w:rPr>
          <w:rFonts w:ascii="Arial" w:hAnsi="Arial" w:cs="Arial"/>
          <w:color w:val="000000"/>
          <w:sz w:val="20"/>
          <w:szCs w:val="20"/>
        </w:rPr>
        <w:t xml:space="preserve">If the indicator in the HIPP field is “Yes”, then the individual is enrolled in HIPP.  </w:t>
      </w:r>
    </w:p>
    <w:p w:rsidR="00EA62CE" w:rsidRPr="004229E6" w:rsidRDefault="00EA62CE" w:rsidP="004229E6">
      <w:pPr>
        <w:spacing w:after="0" w:line="240" w:lineRule="auto"/>
        <w:rPr>
          <w:rFonts w:ascii="Arial" w:hAnsi="Arial" w:cs="Arial"/>
          <w:color w:val="000000"/>
          <w:sz w:val="20"/>
          <w:szCs w:val="20"/>
        </w:rPr>
      </w:pPr>
      <w:r w:rsidRPr="004229E6">
        <w:rPr>
          <w:rFonts w:ascii="Arial" w:hAnsi="Arial" w:cs="Arial"/>
          <w:color w:val="000000"/>
          <w:sz w:val="20"/>
          <w:szCs w:val="20"/>
        </w:rPr>
        <w:t>If it is determined that an MA overpayment exists, a HIPP program representative will determine if a HIPP overpayment exists and the dollar amount of the overpayment.  To obtain a determination of the HIPP overpayment:</w:t>
      </w:r>
    </w:p>
    <w:p w:rsidR="00EA62CE" w:rsidRPr="004229E6" w:rsidRDefault="00EA62CE" w:rsidP="004229E6">
      <w:pPr>
        <w:spacing w:after="0" w:line="240" w:lineRule="auto"/>
        <w:rPr>
          <w:rFonts w:ascii="Arial" w:hAnsi="Arial" w:cs="Arial"/>
          <w:color w:val="000000"/>
          <w:sz w:val="20"/>
          <w:szCs w:val="20"/>
        </w:rPr>
      </w:pPr>
    </w:p>
    <w:p w:rsidR="00EA62CE" w:rsidRPr="004229E6" w:rsidRDefault="00EA62CE" w:rsidP="004229E6">
      <w:pPr>
        <w:numPr>
          <w:ilvl w:val="0"/>
          <w:numId w:val="2"/>
        </w:numPr>
        <w:spacing w:after="0" w:line="240" w:lineRule="auto"/>
        <w:contextualSpacing/>
        <w:rPr>
          <w:rFonts w:ascii="Arial" w:hAnsi="Arial" w:cs="Arial"/>
          <w:color w:val="000000"/>
          <w:sz w:val="20"/>
          <w:szCs w:val="20"/>
        </w:rPr>
      </w:pPr>
      <w:r w:rsidRPr="004229E6">
        <w:rPr>
          <w:rFonts w:ascii="Arial" w:hAnsi="Arial" w:cs="Arial"/>
          <w:color w:val="000000"/>
          <w:sz w:val="20"/>
          <w:szCs w:val="20"/>
        </w:rPr>
        <w:t>A Supervisor or Manager designated by the CAO will email the Regional HIPP Office with the case information, period of MA eligibility, and the affected individuals, requesting they determine if there is an overpayment and the amount.</w:t>
      </w:r>
      <w:r w:rsidRPr="004229E6">
        <w:rPr>
          <w:rFonts w:ascii="Arial" w:hAnsi="Arial" w:cs="Arial"/>
          <w:sz w:val="20"/>
          <w:szCs w:val="20"/>
        </w:rPr>
        <w:t xml:space="preserve">  </w:t>
      </w:r>
    </w:p>
    <w:p w:rsidR="00EA62CE" w:rsidRPr="004229E6" w:rsidRDefault="00EA62CE" w:rsidP="004229E6">
      <w:pPr>
        <w:spacing w:before="240" w:after="0" w:line="240" w:lineRule="auto"/>
        <w:ind w:left="418"/>
        <w:contextualSpacing/>
        <w:rPr>
          <w:rFonts w:ascii="Arial" w:hAnsi="Arial" w:cs="Arial"/>
          <w:color w:val="000000"/>
          <w:sz w:val="20"/>
          <w:szCs w:val="20"/>
        </w:rPr>
      </w:pPr>
    </w:p>
    <w:p w:rsidR="00EA62CE" w:rsidRPr="004229E6" w:rsidRDefault="00EA62CE" w:rsidP="004229E6">
      <w:pPr>
        <w:spacing w:before="240" w:after="0" w:line="240" w:lineRule="auto"/>
        <w:ind w:left="418"/>
        <w:contextualSpacing/>
        <w:rPr>
          <w:rFonts w:ascii="Arial" w:hAnsi="Arial" w:cs="Arial"/>
          <w:color w:val="000000"/>
          <w:sz w:val="20"/>
          <w:szCs w:val="20"/>
        </w:rPr>
      </w:pPr>
      <w:r w:rsidRPr="004229E6">
        <w:rPr>
          <w:rFonts w:ascii="Arial" w:hAnsi="Arial" w:cs="Arial"/>
          <w:color w:val="000000"/>
          <w:sz w:val="20"/>
          <w:szCs w:val="20"/>
        </w:rPr>
        <w:t xml:space="preserve">The HIPP Regional Office addresses, email addresses, and the counties which each office serves are located in MA Handbook Chapter 317, Appendix I. </w:t>
      </w:r>
    </w:p>
    <w:p w:rsidR="00EA62CE" w:rsidRPr="004229E6" w:rsidRDefault="00EA62CE" w:rsidP="004229E6">
      <w:pPr>
        <w:spacing w:before="240" w:after="0" w:line="240" w:lineRule="auto"/>
        <w:ind w:left="420"/>
        <w:contextualSpacing/>
        <w:rPr>
          <w:rFonts w:ascii="Arial" w:hAnsi="Arial" w:cs="Arial"/>
          <w:color w:val="000000"/>
          <w:sz w:val="20"/>
          <w:szCs w:val="20"/>
        </w:rPr>
      </w:pPr>
      <w:r w:rsidRPr="004229E6">
        <w:rPr>
          <w:rFonts w:ascii="Arial" w:hAnsi="Arial" w:cs="Arial"/>
          <w:color w:val="000000"/>
          <w:sz w:val="20"/>
          <w:szCs w:val="20"/>
        </w:rPr>
        <w:t xml:space="preserve"> </w:t>
      </w:r>
    </w:p>
    <w:p w:rsidR="00EA62CE" w:rsidRPr="004229E6" w:rsidRDefault="00EA62CE" w:rsidP="004229E6">
      <w:pPr>
        <w:numPr>
          <w:ilvl w:val="0"/>
          <w:numId w:val="2"/>
        </w:numPr>
        <w:spacing w:before="240" w:after="0" w:line="240" w:lineRule="auto"/>
        <w:contextualSpacing/>
        <w:rPr>
          <w:rFonts w:ascii="Arial" w:hAnsi="Arial" w:cs="Arial"/>
          <w:color w:val="000000"/>
          <w:sz w:val="20"/>
          <w:szCs w:val="20"/>
        </w:rPr>
      </w:pPr>
      <w:r w:rsidRPr="004229E6">
        <w:rPr>
          <w:rFonts w:ascii="Arial" w:hAnsi="Arial" w:cs="Arial"/>
          <w:color w:val="000000"/>
          <w:sz w:val="20"/>
          <w:szCs w:val="20"/>
        </w:rPr>
        <w:t xml:space="preserve">If the HIPP Regional Office determines there is an overpayment, process the overpayment using the information provided by the HIPP Regional Office. </w:t>
      </w:r>
    </w:p>
    <w:p w:rsidR="00EA62CE" w:rsidRPr="004229E6" w:rsidRDefault="00EA62CE" w:rsidP="004229E6">
      <w:pPr>
        <w:spacing w:after="0" w:line="240" w:lineRule="auto"/>
        <w:ind w:left="720"/>
        <w:contextualSpacing/>
        <w:rPr>
          <w:rFonts w:ascii="Arial" w:hAnsi="Arial" w:cs="Arial"/>
          <w:color w:val="000000"/>
          <w:sz w:val="20"/>
          <w:szCs w:val="20"/>
        </w:rPr>
      </w:pPr>
    </w:p>
    <w:p w:rsidR="00EA62CE" w:rsidRPr="004229E6" w:rsidRDefault="00EA62CE" w:rsidP="004229E6">
      <w:pPr>
        <w:spacing w:before="240" w:after="0" w:line="240" w:lineRule="auto"/>
        <w:ind w:left="420"/>
        <w:contextualSpacing/>
        <w:rPr>
          <w:rFonts w:ascii="Arial" w:hAnsi="Arial" w:cs="Arial"/>
          <w:color w:val="000000"/>
          <w:sz w:val="20"/>
          <w:szCs w:val="20"/>
        </w:rPr>
      </w:pPr>
      <w:r w:rsidRPr="004229E6">
        <w:rPr>
          <w:rFonts w:ascii="Arial" w:hAnsi="Arial" w:cs="Arial"/>
          <w:b/>
          <w:color w:val="000000"/>
          <w:sz w:val="20"/>
          <w:szCs w:val="20"/>
        </w:rPr>
        <w:t>NOTE:</w:t>
      </w:r>
      <w:r w:rsidRPr="004229E6">
        <w:rPr>
          <w:rFonts w:ascii="Arial" w:hAnsi="Arial" w:cs="Arial"/>
          <w:color w:val="000000"/>
          <w:sz w:val="20"/>
          <w:szCs w:val="20"/>
        </w:rPr>
        <w:t xml:space="preserve">  It may take up to 30 days for the HIPP Regional Office to determine the MA overpayment and email the CAO. </w:t>
      </w:r>
    </w:p>
    <w:p w:rsidR="00067A69" w:rsidRPr="004229E6" w:rsidRDefault="00067A69" w:rsidP="004229E6">
      <w:pPr>
        <w:spacing w:before="240" w:after="0" w:line="240" w:lineRule="auto"/>
        <w:ind w:left="420"/>
        <w:contextualSpacing/>
        <w:rPr>
          <w:rFonts w:ascii="Arial" w:hAnsi="Arial" w:cs="Arial"/>
          <w:color w:val="000000"/>
          <w:sz w:val="20"/>
          <w:szCs w:val="20"/>
        </w:rPr>
      </w:pPr>
    </w:p>
    <w:p w:rsidR="00EA62CE" w:rsidRPr="004229E6" w:rsidRDefault="00EA62CE" w:rsidP="004229E6">
      <w:pPr>
        <w:spacing w:after="0" w:line="240" w:lineRule="auto"/>
        <w:rPr>
          <w:rFonts w:ascii="Arial" w:hAnsi="Arial" w:cs="Arial"/>
          <w:sz w:val="20"/>
          <w:szCs w:val="20"/>
        </w:rPr>
      </w:pPr>
      <w:r w:rsidRPr="004229E6">
        <w:rPr>
          <w:rFonts w:ascii="Arial" w:hAnsi="Arial" w:cs="Arial"/>
          <w:color w:val="000000"/>
          <w:sz w:val="20"/>
          <w:szCs w:val="20"/>
        </w:rPr>
        <w:t xml:space="preserve">Once a response from the HIPP Regional Office is received, the CAO will follow the current procedure for filing an overpayment outlined in OPS130401. </w:t>
      </w:r>
      <w:r w:rsidR="001573F8">
        <w:rPr>
          <w:rFonts w:ascii="Arial" w:hAnsi="Arial" w:cs="Arial"/>
          <w:color w:val="000000"/>
          <w:sz w:val="20"/>
          <w:szCs w:val="20"/>
        </w:rPr>
        <w:t xml:space="preserve"> </w:t>
      </w:r>
      <w:r w:rsidRPr="004229E6">
        <w:rPr>
          <w:rFonts w:ascii="Arial" w:hAnsi="Arial" w:cs="Arial"/>
          <w:color w:val="000000"/>
          <w:sz w:val="20"/>
          <w:szCs w:val="20"/>
        </w:rPr>
        <w:t>The CAO will also collect fee-for-service claim information as individuals enrolled in HIPP may have fee-f</w:t>
      </w:r>
      <w:r w:rsidR="005508F1" w:rsidRPr="004229E6">
        <w:rPr>
          <w:rFonts w:ascii="Arial" w:hAnsi="Arial" w:cs="Arial"/>
          <w:color w:val="000000"/>
          <w:sz w:val="20"/>
          <w:szCs w:val="20"/>
        </w:rPr>
        <w:t xml:space="preserve">or-service claims. </w:t>
      </w:r>
    </w:p>
    <w:p w:rsidR="00EA62CE" w:rsidRDefault="00EA62CE" w:rsidP="00340862">
      <w:pPr>
        <w:rPr>
          <w:rFonts w:ascii="Arial" w:hAnsi="Arial" w:cs="Arial"/>
          <w:sz w:val="20"/>
          <w:szCs w:val="20"/>
        </w:rPr>
      </w:pPr>
    </w:p>
    <w:sectPr w:rsidR="00EA6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0C5"/>
    <w:multiLevelType w:val="hybridMultilevel"/>
    <w:tmpl w:val="3E524426"/>
    <w:lvl w:ilvl="0" w:tplc="55DC7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BC77E5"/>
    <w:multiLevelType w:val="hybridMultilevel"/>
    <w:tmpl w:val="C5142C08"/>
    <w:lvl w:ilvl="0" w:tplc="8438ED4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31"/>
    <w:rsid w:val="00010914"/>
    <w:rsid w:val="00067A69"/>
    <w:rsid w:val="001573F8"/>
    <w:rsid w:val="002C2B97"/>
    <w:rsid w:val="00340862"/>
    <w:rsid w:val="003531B7"/>
    <w:rsid w:val="003D02B4"/>
    <w:rsid w:val="0041001F"/>
    <w:rsid w:val="004229E6"/>
    <w:rsid w:val="004C0831"/>
    <w:rsid w:val="005437CA"/>
    <w:rsid w:val="005508F1"/>
    <w:rsid w:val="008D2866"/>
    <w:rsid w:val="008F6A08"/>
    <w:rsid w:val="009A200F"/>
    <w:rsid w:val="00A7775E"/>
    <w:rsid w:val="00D0509E"/>
    <w:rsid w:val="00DB2C72"/>
    <w:rsid w:val="00DB6518"/>
    <w:rsid w:val="00EA62CE"/>
    <w:rsid w:val="00EF38FA"/>
    <w:rsid w:val="00F0180E"/>
    <w:rsid w:val="00F46B77"/>
    <w:rsid w:val="00F753A8"/>
    <w:rsid w:val="00F8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A43F5B1-746E-44C0-BCFB-DBB6CF4C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1602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Charonn Phillips</cp:lastModifiedBy>
  <cp:revision>2</cp:revision>
  <dcterms:created xsi:type="dcterms:W3CDTF">2017-07-12T13:36:00Z</dcterms:created>
  <dcterms:modified xsi:type="dcterms:W3CDTF">2017-07-12T13:36:00Z</dcterms:modified>
</cp:coreProperties>
</file>