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E2" w:rsidRDefault="007718E2"/>
    <w:p w:rsidR="00FE6DCE" w:rsidRDefault="00FE6DCE" w:rsidP="00FE6DCE">
      <w:pPr>
        <w:jc w:val="center"/>
      </w:pPr>
      <w:r w:rsidRPr="00FE6DCE">
        <w:rPr>
          <w:rFonts w:ascii="Verdana" w:hAnsi="Verdana" w:cs="Verdana"/>
          <w:b/>
          <w:bCs/>
          <w:color w:val="000000"/>
          <w:sz w:val="28"/>
          <w:szCs w:val="28"/>
        </w:rPr>
        <w:t>IEVS/SAVE/PACSES AND SAR DESK GUIDE</w:t>
      </w:r>
    </w:p>
    <w:p w:rsidR="00FE6DCE" w:rsidRPr="00FE6DCE" w:rsidRDefault="00FE6DCE" w:rsidP="00FE6DCE">
      <w:pPr>
        <w:autoSpaceDE w:val="0"/>
        <w:autoSpaceDN w:val="0"/>
        <w:adjustRightInd w:val="0"/>
        <w:rPr>
          <w:rFonts w:ascii="Verdana" w:hAnsi="Verdana" w:cs="Verdana"/>
          <w:color w:val="000000"/>
        </w:rPr>
      </w:pPr>
    </w:p>
    <w:tbl>
      <w:tblPr>
        <w:tblW w:w="1108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088"/>
        <w:gridCol w:w="5436"/>
        <w:gridCol w:w="3564"/>
      </w:tblGrid>
      <w:tr w:rsidR="00FE6DCE" w:rsidRPr="00FE6DCE" w:rsidTr="000C6551">
        <w:trPr>
          <w:trHeight w:val="340"/>
        </w:trPr>
        <w:tc>
          <w:tcPr>
            <w:tcW w:w="2088" w:type="dxa"/>
            <w:tcBorders>
              <w:top w:val="single" w:sz="8" w:space="0" w:color="000000"/>
              <w:left w:val="single" w:sz="8" w:space="0" w:color="000000"/>
              <w:bottom w:val="single" w:sz="8" w:space="0" w:color="000000"/>
              <w:right w:val="single" w:sz="8" w:space="0" w:color="000000"/>
            </w:tcBorders>
          </w:tcPr>
          <w:p w:rsidR="00FE6DCE" w:rsidRPr="00FE6DCE" w:rsidRDefault="00FE6DCE" w:rsidP="00FE6DCE">
            <w:pPr>
              <w:autoSpaceDE w:val="0"/>
              <w:autoSpaceDN w:val="0"/>
              <w:adjustRightInd w:val="0"/>
              <w:jc w:val="center"/>
              <w:rPr>
                <w:rFonts w:ascii="Verdana" w:hAnsi="Verdana" w:cs="Verdana"/>
                <w:color w:val="000000"/>
                <w:sz w:val="23"/>
                <w:szCs w:val="23"/>
              </w:rPr>
            </w:pPr>
            <w:r w:rsidRPr="00FE6DCE">
              <w:rPr>
                <w:rFonts w:ascii="Verdana" w:hAnsi="Verdana" w:cs="Verdana"/>
                <w:color w:val="000000"/>
              </w:rPr>
              <w:t xml:space="preserve"> </w:t>
            </w:r>
            <w:r w:rsidRPr="00FE6DCE">
              <w:rPr>
                <w:rFonts w:ascii="Verdana" w:hAnsi="Verdana" w:cs="Verdana"/>
                <w:b/>
                <w:bCs/>
                <w:color w:val="000000"/>
                <w:sz w:val="23"/>
                <w:szCs w:val="23"/>
              </w:rPr>
              <w:t xml:space="preserve">Exchange </w:t>
            </w:r>
          </w:p>
        </w:tc>
        <w:tc>
          <w:tcPr>
            <w:tcW w:w="5436" w:type="dxa"/>
            <w:tcBorders>
              <w:top w:val="single" w:sz="8" w:space="0" w:color="000000"/>
              <w:left w:val="single" w:sz="8" w:space="0" w:color="000000"/>
              <w:bottom w:val="single" w:sz="8" w:space="0" w:color="000000"/>
              <w:right w:val="single" w:sz="8" w:space="0" w:color="000000"/>
            </w:tcBorders>
          </w:tcPr>
          <w:p w:rsidR="00FE6DCE" w:rsidRPr="00FE6DCE" w:rsidRDefault="00FE6DCE" w:rsidP="00FE6DCE">
            <w:pPr>
              <w:autoSpaceDE w:val="0"/>
              <w:autoSpaceDN w:val="0"/>
              <w:adjustRightInd w:val="0"/>
              <w:jc w:val="center"/>
              <w:rPr>
                <w:rFonts w:ascii="Verdana" w:hAnsi="Verdana" w:cs="Verdana"/>
                <w:color w:val="000000"/>
                <w:sz w:val="23"/>
                <w:szCs w:val="23"/>
              </w:rPr>
            </w:pPr>
            <w:r w:rsidRPr="00FE6DCE">
              <w:rPr>
                <w:rFonts w:ascii="Verdana" w:hAnsi="Verdana" w:cs="Verdana"/>
                <w:b/>
                <w:bCs/>
                <w:color w:val="000000"/>
                <w:sz w:val="23"/>
                <w:szCs w:val="23"/>
              </w:rPr>
              <w:t xml:space="preserve">Cash – SAR </w:t>
            </w:r>
          </w:p>
        </w:tc>
        <w:tc>
          <w:tcPr>
            <w:tcW w:w="3564" w:type="dxa"/>
            <w:tcBorders>
              <w:top w:val="single" w:sz="8" w:space="0" w:color="000000"/>
              <w:left w:val="single" w:sz="8" w:space="0" w:color="000000"/>
              <w:bottom w:val="single" w:sz="8" w:space="0" w:color="000000"/>
              <w:right w:val="single" w:sz="8" w:space="0" w:color="000000"/>
            </w:tcBorders>
          </w:tcPr>
          <w:p w:rsidR="00FE6DCE" w:rsidRPr="00FE6DCE" w:rsidRDefault="00FE6DCE" w:rsidP="00FE6DCE">
            <w:pPr>
              <w:autoSpaceDE w:val="0"/>
              <w:autoSpaceDN w:val="0"/>
              <w:adjustRightInd w:val="0"/>
              <w:jc w:val="center"/>
              <w:rPr>
                <w:rFonts w:ascii="Verdana" w:hAnsi="Verdana" w:cs="Verdana"/>
                <w:color w:val="000000"/>
                <w:sz w:val="23"/>
                <w:szCs w:val="23"/>
              </w:rPr>
            </w:pPr>
            <w:r w:rsidRPr="00FE6DCE">
              <w:rPr>
                <w:rFonts w:ascii="Verdana" w:hAnsi="Verdana" w:cs="Verdana"/>
                <w:b/>
                <w:bCs/>
                <w:color w:val="000000"/>
                <w:sz w:val="23"/>
                <w:szCs w:val="23"/>
              </w:rPr>
              <w:t xml:space="preserve">Cash – Non-SAR </w:t>
            </w:r>
          </w:p>
        </w:tc>
      </w:tr>
      <w:tr w:rsidR="00FE6DCE" w:rsidRPr="00FE6DCE" w:rsidTr="000C6551">
        <w:trPr>
          <w:trHeight w:val="1600"/>
        </w:trPr>
        <w:tc>
          <w:tcPr>
            <w:tcW w:w="2088" w:type="dxa"/>
            <w:tcBorders>
              <w:top w:val="single" w:sz="8" w:space="0" w:color="000000"/>
              <w:left w:val="single" w:sz="8" w:space="0" w:color="000000"/>
              <w:bottom w:val="single" w:sz="8" w:space="0" w:color="000000"/>
              <w:right w:val="single" w:sz="8" w:space="0" w:color="000000"/>
            </w:tcBorders>
          </w:tcPr>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b/>
                <w:bCs/>
                <w:color w:val="000000"/>
                <w:sz w:val="20"/>
                <w:szCs w:val="20"/>
              </w:rPr>
              <w:t xml:space="preserve">Exchange 1 </w:t>
            </w:r>
            <w:r w:rsidRPr="00FE6DCE">
              <w:rPr>
                <w:rFonts w:ascii="Verdana" w:hAnsi="Verdana" w:cs="Verdana"/>
                <w:color w:val="000000"/>
                <w:sz w:val="20"/>
                <w:szCs w:val="20"/>
              </w:rPr>
              <w:t xml:space="preserve">Wage Match/New Hire </w:t>
            </w:r>
          </w:p>
        </w:tc>
        <w:tc>
          <w:tcPr>
            <w:tcW w:w="5436" w:type="dxa"/>
            <w:tcBorders>
              <w:top w:val="single" w:sz="8" w:space="0" w:color="000000"/>
              <w:left w:val="single" w:sz="8" w:space="0" w:color="000000"/>
              <w:bottom w:val="single" w:sz="8" w:space="0" w:color="000000"/>
              <w:right w:val="single" w:sz="8" w:space="0" w:color="000000"/>
            </w:tcBorders>
          </w:tcPr>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color w:val="000000"/>
                <w:sz w:val="20"/>
                <w:szCs w:val="20"/>
              </w:rPr>
              <w:t xml:space="preserve">For budgets with known earned income – narrate and clear the hit (F). Review changes to earned income at next redetermination or SAR review. </w:t>
            </w:r>
          </w:p>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color w:val="000000"/>
                <w:sz w:val="20"/>
                <w:szCs w:val="20"/>
              </w:rPr>
              <w:t xml:space="preserve">For budgets with NO earned income – initiate client contact and develop plan to verify new job/income. Then narrate and clear the hit. </w:t>
            </w:r>
          </w:p>
        </w:tc>
        <w:tc>
          <w:tcPr>
            <w:tcW w:w="3564" w:type="dxa"/>
            <w:tcBorders>
              <w:top w:val="single" w:sz="8" w:space="0" w:color="000000"/>
              <w:left w:val="single" w:sz="8" w:space="0" w:color="000000"/>
              <w:bottom w:val="single" w:sz="8" w:space="0" w:color="000000"/>
              <w:right w:val="single" w:sz="8" w:space="0" w:color="000000"/>
            </w:tcBorders>
          </w:tcPr>
          <w:p w:rsidR="00FE6DCE" w:rsidRPr="00FE6DCE" w:rsidRDefault="00FE6DCE" w:rsidP="000C6551">
            <w:pPr>
              <w:autoSpaceDE w:val="0"/>
              <w:autoSpaceDN w:val="0"/>
              <w:adjustRightInd w:val="0"/>
              <w:rPr>
                <w:rFonts w:ascii="Verdana" w:hAnsi="Verdana" w:cs="Verdana"/>
                <w:color w:val="000000"/>
                <w:sz w:val="20"/>
                <w:szCs w:val="20"/>
              </w:rPr>
            </w:pPr>
            <w:r w:rsidRPr="00FE6DCE">
              <w:rPr>
                <w:rFonts w:ascii="Verdana" w:hAnsi="Verdana" w:cs="Verdana"/>
                <w:color w:val="000000"/>
                <w:sz w:val="20"/>
                <w:szCs w:val="20"/>
              </w:rPr>
              <w:t xml:space="preserve">Initiate client contact to develop plan to verify new job/income. Then narrate and clear the hit. </w:t>
            </w:r>
          </w:p>
        </w:tc>
      </w:tr>
      <w:tr w:rsidR="00FE6DCE" w:rsidRPr="00FE6DCE" w:rsidTr="000C6551">
        <w:trPr>
          <w:trHeight w:val="2590"/>
        </w:trPr>
        <w:tc>
          <w:tcPr>
            <w:tcW w:w="2088" w:type="dxa"/>
            <w:tcBorders>
              <w:top w:val="single" w:sz="8" w:space="0" w:color="000000"/>
              <w:left w:val="single" w:sz="8" w:space="0" w:color="000000"/>
              <w:bottom w:val="single" w:sz="8" w:space="0" w:color="000000"/>
              <w:right w:val="single" w:sz="8" w:space="0" w:color="000000"/>
            </w:tcBorders>
          </w:tcPr>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b/>
                <w:bCs/>
                <w:color w:val="000000"/>
                <w:sz w:val="20"/>
                <w:szCs w:val="20"/>
              </w:rPr>
              <w:t xml:space="preserve">Quarterly </w:t>
            </w:r>
          </w:p>
        </w:tc>
        <w:tc>
          <w:tcPr>
            <w:tcW w:w="5436" w:type="dxa"/>
            <w:tcBorders>
              <w:top w:val="single" w:sz="8" w:space="0" w:color="000000"/>
              <w:left w:val="single" w:sz="8" w:space="0" w:color="000000"/>
              <w:bottom w:val="single" w:sz="8" w:space="0" w:color="000000"/>
              <w:right w:val="single" w:sz="8" w:space="0" w:color="000000"/>
            </w:tcBorders>
          </w:tcPr>
          <w:p w:rsid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color w:val="000000"/>
                <w:sz w:val="20"/>
                <w:szCs w:val="20"/>
              </w:rPr>
              <w:t xml:space="preserve">For budgets with known earned income adjusted during the quarter, divide the quarterly wages by 3 and if the result does not exceed the estimate by more than $100, no overpayment exists. Narrate and clear hit. If the result exceeds estimate by more than $100, review for possible overpayment. </w:t>
            </w:r>
          </w:p>
          <w:p w:rsidR="0041271D" w:rsidRPr="00FE6DCE" w:rsidRDefault="0041271D" w:rsidP="00FE6DCE">
            <w:pPr>
              <w:autoSpaceDE w:val="0"/>
              <w:autoSpaceDN w:val="0"/>
              <w:adjustRightInd w:val="0"/>
              <w:rPr>
                <w:rFonts w:ascii="Verdana" w:hAnsi="Verdana" w:cs="Verdana"/>
                <w:color w:val="000000"/>
                <w:sz w:val="20"/>
                <w:szCs w:val="20"/>
              </w:rPr>
            </w:pPr>
          </w:p>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color w:val="000000"/>
                <w:sz w:val="20"/>
                <w:szCs w:val="20"/>
              </w:rPr>
              <w:t xml:space="preserve">For budgets with NO earned income adjusted during the quarter, review for possible overpayment. Narrate and clear hit. </w:t>
            </w:r>
          </w:p>
        </w:tc>
        <w:tc>
          <w:tcPr>
            <w:tcW w:w="3564" w:type="dxa"/>
            <w:tcBorders>
              <w:top w:val="single" w:sz="8" w:space="0" w:color="000000"/>
              <w:left w:val="single" w:sz="8" w:space="0" w:color="000000"/>
              <w:bottom w:val="single" w:sz="8" w:space="0" w:color="000000"/>
              <w:right w:val="single" w:sz="8" w:space="0" w:color="000000"/>
            </w:tcBorders>
          </w:tcPr>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color w:val="000000"/>
                <w:sz w:val="20"/>
                <w:szCs w:val="20"/>
              </w:rPr>
              <w:t xml:space="preserve">Review the case for possible OP. Narrate and clear the hit. </w:t>
            </w:r>
          </w:p>
        </w:tc>
      </w:tr>
      <w:tr w:rsidR="00FE6DCE" w:rsidRPr="00FE6DCE" w:rsidTr="000C6551">
        <w:trPr>
          <w:trHeight w:val="363"/>
        </w:trPr>
        <w:tc>
          <w:tcPr>
            <w:tcW w:w="2088" w:type="dxa"/>
            <w:tcBorders>
              <w:top w:val="single" w:sz="8" w:space="0" w:color="000000"/>
              <w:left w:val="single" w:sz="8" w:space="0" w:color="000000"/>
              <w:bottom w:val="single" w:sz="8" w:space="0" w:color="000000"/>
              <w:right w:val="single" w:sz="8" w:space="0" w:color="000000"/>
            </w:tcBorders>
          </w:tcPr>
          <w:p w:rsidR="00F85F02" w:rsidRDefault="00FE6DCE" w:rsidP="00FE6DCE">
            <w:pPr>
              <w:autoSpaceDE w:val="0"/>
              <w:autoSpaceDN w:val="0"/>
              <w:adjustRightInd w:val="0"/>
              <w:rPr>
                <w:rFonts w:ascii="Verdana" w:hAnsi="Verdana" w:cs="Verdana"/>
                <w:b/>
                <w:bCs/>
                <w:color w:val="000000"/>
                <w:sz w:val="20"/>
                <w:szCs w:val="20"/>
              </w:rPr>
            </w:pPr>
            <w:r w:rsidRPr="00FE6DCE">
              <w:rPr>
                <w:rFonts w:ascii="Verdana" w:hAnsi="Verdana" w:cs="Verdana"/>
                <w:b/>
                <w:bCs/>
                <w:color w:val="000000"/>
                <w:sz w:val="20"/>
                <w:szCs w:val="20"/>
              </w:rPr>
              <w:t xml:space="preserve">Exchange 2 </w:t>
            </w:r>
          </w:p>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color w:val="000000"/>
                <w:sz w:val="20"/>
                <w:szCs w:val="20"/>
              </w:rPr>
              <w:t xml:space="preserve">UC Match </w:t>
            </w:r>
          </w:p>
        </w:tc>
        <w:tc>
          <w:tcPr>
            <w:tcW w:w="9000" w:type="dxa"/>
            <w:gridSpan w:val="2"/>
            <w:tcBorders>
              <w:top w:val="single" w:sz="8" w:space="0" w:color="000000"/>
              <w:left w:val="single" w:sz="8" w:space="0" w:color="000000"/>
              <w:bottom w:val="single" w:sz="8" w:space="0" w:color="000000"/>
              <w:right w:val="single" w:sz="8" w:space="0" w:color="000000"/>
            </w:tcBorders>
          </w:tcPr>
          <w:p w:rsidR="0041271D"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This information is considered verified upon receipt. </w:t>
            </w:r>
          </w:p>
          <w:p w:rsidR="0041271D"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Review and adjust benefits. </w:t>
            </w:r>
          </w:p>
          <w:p w:rsidR="00FE6DCE" w:rsidRPr="00FE6DCE"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Narrate and clear the hit. </w:t>
            </w:r>
          </w:p>
        </w:tc>
      </w:tr>
      <w:tr w:rsidR="00FE6DCE" w:rsidRPr="00FE6DCE" w:rsidTr="000C6551">
        <w:trPr>
          <w:trHeight w:val="363"/>
        </w:trPr>
        <w:tc>
          <w:tcPr>
            <w:tcW w:w="2088" w:type="dxa"/>
            <w:tcBorders>
              <w:top w:val="single" w:sz="8" w:space="0" w:color="000000"/>
              <w:left w:val="single" w:sz="8" w:space="0" w:color="000000"/>
              <w:bottom w:val="single" w:sz="8" w:space="0" w:color="000000"/>
              <w:right w:val="single" w:sz="8" w:space="0" w:color="000000"/>
            </w:tcBorders>
          </w:tcPr>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b/>
                <w:bCs/>
                <w:color w:val="000000"/>
                <w:sz w:val="20"/>
                <w:szCs w:val="20"/>
              </w:rPr>
              <w:t xml:space="preserve">Exchange 3 </w:t>
            </w:r>
            <w:r w:rsidRPr="00FE6DCE">
              <w:rPr>
                <w:rFonts w:ascii="Verdana" w:hAnsi="Verdana" w:cs="Verdana"/>
                <w:color w:val="000000"/>
                <w:sz w:val="20"/>
                <w:szCs w:val="20"/>
              </w:rPr>
              <w:t xml:space="preserve">Bendex </w:t>
            </w:r>
          </w:p>
        </w:tc>
        <w:tc>
          <w:tcPr>
            <w:tcW w:w="9000" w:type="dxa"/>
            <w:gridSpan w:val="2"/>
            <w:tcBorders>
              <w:top w:val="single" w:sz="8" w:space="0" w:color="000000"/>
              <w:left w:val="single" w:sz="8" w:space="0" w:color="000000"/>
              <w:bottom w:val="single" w:sz="8" w:space="0" w:color="000000"/>
              <w:right w:val="single" w:sz="8" w:space="0" w:color="000000"/>
            </w:tcBorders>
          </w:tcPr>
          <w:p w:rsidR="0041271D"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This information is considered verified upon receipt. </w:t>
            </w:r>
          </w:p>
          <w:p w:rsidR="0041271D"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Review and adjust benefits. </w:t>
            </w:r>
          </w:p>
          <w:p w:rsidR="00FE6DCE" w:rsidRPr="00FE6DCE"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Narrate and clear the hit. </w:t>
            </w:r>
          </w:p>
        </w:tc>
      </w:tr>
      <w:tr w:rsidR="00FE6DCE" w:rsidRPr="00FE6DCE" w:rsidTr="000C6551">
        <w:trPr>
          <w:trHeight w:val="241"/>
        </w:trPr>
        <w:tc>
          <w:tcPr>
            <w:tcW w:w="2088" w:type="dxa"/>
            <w:tcBorders>
              <w:top w:val="single" w:sz="8" w:space="0" w:color="000000"/>
              <w:left w:val="single" w:sz="8" w:space="0" w:color="000000"/>
              <w:bottom w:val="single" w:sz="8" w:space="0" w:color="000000"/>
              <w:right w:val="single" w:sz="8" w:space="0" w:color="000000"/>
            </w:tcBorders>
          </w:tcPr>
          <w:p w:rsidR="00F85F02" w:rsidRDefault="00FE6DCE" w:rsidP="00FE6DCE">
            <w:pPr>
              <w:autoSpaceDE w:val="0"/>
              <w:autoSpaceDN w:val="0"/>
              <w:adjustRightInd w:val="0"/>
              <w:rPr>
                <w:rFonts w:ascii="Verdana" w:hAnsi="Verdana" w:cs="Verdana"/>
                <w:b/>
                <w:bCs/>
                <w:color w:val="000000"/>
                <w:sz w:val="20"/>
                <w:szCs w:val="20"/>
              </w:rPr>
            </w:pPr>
            <w:r w:rsidRPr="00FE6DCE">
              <w:rPr>
                <w:rFonts w:ascii="Verdana" w:hAnsi="Verdana" w:cs="Verdana"/>
                <w:b/>
                <w:bCs/>
                <w:color w:val="000000"/>
                <w:sz w:val="20"/>
                <w:szCs w:val="20"/>
              </w:rPr>
              <w:t xml:space="preserve">Exchange 4 </w:t>
            </w:r>
          </w:p>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color w:val="000000"/>
                <w:sz w:val="20"/>
                <w:szCs w:val="20"/>
              </w:rPr>
              <w:t xml:space="preserve">ERF </w:t>
            </w:r>
          </w:p>
        </w:tc>
        <w:tc>
          <w:tcPr>
            <w:tcW w:w="9000" w:type="dxa"/>
            <w:gridSpan w:val="2"/>
            <w:tcBorders>
              <w:top w:val="single" w:sz="8" w:space="0" w:color="000000"/>
              <w:left w:val="single" w:sz="8" w:space="0" w:color="000000"/>
              <w:bottom w:val="single" w:sz="8" w:space="0" w:color="000000"/>
              <w:right w:val="single" w:sz="8" w:space="0" w:color="000000"/>
            </w:tcBorders>
          </w:tcPr>
          <w:p w:rsidR="0056575D"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Review to determine if any action is needed or if an OP exists. </w:t>
            </w:r>
          </w:p>
          <w:p w:rsidR="0056575D" w:rsidRDefault="0056575D" w:rsidP="00FE6DCE">
            <w:pPr>
              <w:autoSpaceDE w:val="0"/>
              <w:autoSpaceDN w:val="0"/>
              <w:adjustRightInd w:val="0"/>
              <w:jc w:val="center"/>
              <w:rPr>
                <w:rFonts w:ascii="Verdana" w:hAnsi="Verdana" w:cs="Verdana"/>
                <w:b/>
                <w:i/>
                <w:color w:val="FF0000"/>
                <w:sz w:val="20"/>
                <w:szCs w:val="20"/>
              </w:rPr>
            </w:pPr>
            <w:r>
              <w:rPr>
                <w:rFonts w:ascii="Verdana" w:hAnsi="Verdana" w:cs="Verdana"/>
                <w:b/>
                <w:i/>
                <w:color w:val="FF0000"/>
                <w:sz w:val="20"/>
                <w:szCs w:val="20"/>
              </w:rPr>
              <w:t>Do not Print information from Exchange 4.</w:t>
            </w:r>
          </w:p>
          <w:p w:rsidR="00FE6DCE" w:rsidRPr="00FE6DCE"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Narrate and clear the hit. </w:t>
            </w:r>
          </w:p>
        </w:tc>
      </w:tr>
      <w:tr w:rsidR="00FE6DCE" w:rsidRPr="00FE6DCE" w:rsidTr="000C6551">
        <w:trPr>
          <w:trHeight w:val="242"/>
        </w:trPr>
        <w:tc>
          <w:tcPr>
            <w:tcW w:w="2088" w:type="dxa"/>
            <w:tcBorders>
              <w:top w:val="single" w:sz="8" w:space="0" w:color="000000"/>
              <w:left w:val="single" w:sz="8" w:space="0" w:color="000000"/>
              <w:bottom w:val="single" w:sz="8" w:space="0" w:color="000000"/>
              <w:right w:val="single" w:sz="8" w:space="0" w:color="000000"/>
            </w:tcBorders>
          </w:tcPr>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b/>
                <w:bCs/>
                <w:color w:val="000000"/>
                <w:sz w:val="20"/>
                <w:szCs w:val="20"/>
              </w:rPr>
              <w:t xml:space="preserve">Exchange 5 </w:t>
            </w:r>
            <w:r w:rsidRPr="00FE6DCE">
              <w:rPr>
                <w:rFonts w:ascii="Verdana" w:hAnsi="Verdana" w:cs="Verdana"/>
                <w:color w:val="000000"/>
                <w:sz w:val="20"/>
                <w:szCs w:val="20"/>
              </w:rPr>
              <w:t xml:space="preserve">Unearned Income </w:t>
            </w:r>
          </w:p>
        </w:tc>
        <w:tc>
          <w:tcPr>
            <w:tcW w:w="9000" w:type="dxa"/>
            <w:gridSpan w:val="2"/>
            <w:tcBorders>
              <w:top w:val="single" w:sz="8" w:space="0" w:color="000000"/>
              <w:left w:val="single" w:sz="8" w:space="0" w:color="000000"/>
              <w:bottom w:val="single" w:sz="8" w:space="0" w:color="000000"/>
              <w:right w:val="single" w:sz="8" w:space="0" w:color="000000"/>
            </w:tcBorders>
          </w:tcPr>
          <w:p w:rsidR="00874A22"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Review to determine if any case action is needed or if an OP exists. </w:t>
            </w:r>
          </w:p>
          <w:p w:rsidR="00874A22" w:rsidRDefault="00874A22" w:rsidP="00FE6DCE">
            <w:pPr>
              <w:autoSpaceDE w:val="0"/>
              <w:autoSpaceDN w:val="0"/>
              <w:adjustRightInd w:val="0"/>
              <w:jc w:val="center"/>
              <w:rPr>
                <w:rFonts w:ascii="Verdana" w:hAnsi="Verdana" w:cs="Verdana"/>
                <w:b/>
                <w:i/>
                <w:color w:val="FF0000"/>
                <w:sz w:val="20"/>
                <w:szCs w:val="20"/>
              </w:rPr>
            </w:pPr>
            <w:r>
              <w:rPr>
                <w:rFonts w:ascii="Verdana" w:hAnsi="Verdana" w:cs="Verdana"/>
                <w:b/>
                <w:i/>
                <w:color w:val="FF0000"/>
                <w:sz w:val="20"/>
                <w:szCs w:val="20"/>
              </w:rPr>
              <w:t>Do not Print information from Exchange 5.</w:t>
            </w:r>
          </w:p>
          <w:p w:rsidR="00FE6DCE" w:rsidRPr="00FE6DCE"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Narrate and clear the hit. </w:t>
            </w:r>
          </w:p>
        </w:tc>
      </w:tr>
      <w:tr w:rsidR="00FE6DCE" w:rsidRPr="00FE6DCE" w:rsidTr="000C6551">
        <w:trPr>
          <w:trHeight w:val="363"/>
        </w:trPr>
        <w:tc>
          <w:tcPr>
            <w:tcW w:w="2088" w:type="dxa"/>
            <w:tcBorders>
              <w:top w:val="single" w:sz="8" w:space="0" w:color="000000"/>
              <w:left w:val="single" w:sz="8" w:space="0" w:color="000000"/>
              <w:bottom w:val="single" w:sz="8" w:space="0" w:color="000000"/>
              <w:right w:val="single" w:sz="8" w:space="0" w:color="000000"/>
            </w:tcBorders>
          </w:tcPr>
          <w:p w:rsidR="00F85F02" w:rsidRDefault="00FE6DCE" w:rsidP="00FE6DCE">
            <w:pPr>
              <w:autoSpaceDE w:val="0"/>
              <w:autoSpaceDN w:val="0"/>
              <w:adjustRightInd w:val="0"/>
              <w:rPr>
                <w:rFonts w:ascii="Verdana" w:hAnsi="Verdana" w:cs="Verdana"/>
                <w:b/>
                <w:bCs/>
                <w:color w:val="000000"/>
                <w:sz w:val="20"/>
                <w:szCs w:val="20"/>
              </w:rPr>
            </w:pPr>
            <w:r w:rsidRPr="00FE6DCE">
              <w:rPr>
                <w:rFonts w:ascii="Verdana" w:hAnsi="Verdana" w:cs="Verdana"/>
                <w:b/>
                <w:bCs/>
                <w:color w:val="000000"/>
                <w:sz w:val="20"/>
                <w:szCs w:val="20"/>
              </w:rPr>
              <w:t xml:space="preserve">Exchange 6 </w:t>
            </w:r>
          </w:p>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color w:val="000000"/>
                <w:sz w:val="20"/>
                <w:szCs w:val="20"/>
              </w:rPr>
              <w:t xml:space="preserve">SDX </w:t>
            </w:r>
          </w:p>
        </w:tc>
        <w:tc>
          <w:tcPr>
            <w:tcW w:w="9000" w:type="dxa"/>
            <w:gridSpan w:val="2"/>
            <w:tcBorders>
              <w:top w:val="single" w:sz="8" w:space="0" w:color="000000"/>
              <w:left w:val="single" w:sz="8" w:space="0" w:color="000000"/>
              <w:bottom w:val="single" w:sz="8" w:space="0" w:color="000000"/>
              <w:right w:val="single" w:sz="8" w:space="0" w:color="000000"/>
            </w:tcBorders>
          </w:tcPr>
          <w:p w:rsidR="00DD45D6"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This information is considered verified upon receipt. </w:t>
            </w:r>
          </w:p>
          <w:p w:rsidR="00DD45D6"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Review and adjust benefits. </w:t>
            </w:r>
          </w:p>
          <w:p w:rsidR="00FE6DCE" w:rsidRPr="00FE6DCE"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Narrate and clear hit. </w:t>
            </w:r>
          </w:p>
        </w:tc>
      </w:tr>
      <w:tr w:rsidR="00FE6DCE" w:rsidRPr="00FE6DCE" w:rsidTr="000C6551">
        <w:trPr>
          <w:trHeight w:val="363"/>
        </w:trPr>
        <w:tc>
          <w:tcPr>
            <w:tcW w:w="2088" w:type="dxa"/>
            <w:tcBorders>
              <w:top w:val="single" w:sz="8" w:space="0" w:color="000000"/>
              <w:left w:val="single" w:sz="8" w:space="0" w:color="000000"/>
              <w:bottom w:val="single" w:sz="8" w:space="0" w:color="000000"/>
              <w:right w:val="single" w:sz="8" w:space="0" w:color="000000"/>
            </w:tcBorders>
          </w:tcPr>
          <w:p w:rsidR="00F85F02" w:rsidRDefault="00FE6DCE" w:rsidP="00FE6DCE">
            <w:pPr>
              <w:autoSpaceDE w:val="0"/>
              <w:autoSpaceDN w:val="0"/>
              <w:adjustRightInd w:val="0"/>
              <w:rPr>
                <w:rFonts w:ascii="Verdana" w:hAnsi="Verdana" w:cs="Verdana"/>
                <w:b/>
                <w:bCs/>
                <w:color w:val="000000"/>
                <w:sz w:val="20"/>
                <w:szCs w:val="20"/>
              </w:rPr>
            </w:pPr>
            <w:r w:rsidRPr="00FE6DCE">
              <w:rPr>
                <w:rFonts w:ascii="Verdana" w:hAnsi="Verdana" w:cs="Verdana"/>
                <w:b/>
                <w:bCs/>
                <w:color w:val="000000"/>
                <w:sz w:val="20"/>
                <w:szCs w:val="20"/>
              </w:rPr>
              <w:t xml:space="preserve">Exchange 7 </w:t>
            </w:r>
          </w:p>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color w:val="000000"/>
                <w:sz w:val="20"/>
                <w:szCs w:val="20"/>
              </w:rPr>
              <w:t xml:space="preserve">Buy-In </w:t>
            </w:r>
          </w:p>
        </w:tc>
        <w:tc>
          <w:tcPr>
            <w:tcW w:w="9000" w:type="dxa"/>
            <w:gridSpan w:val="2"/>
            <w:tcBorders>
              <w:top w:val="single" w:sz="8" w:space="0" w:color="000000"/>
              <w:left w:val="single" w:sz="8" w:space="0" w:color="000000"/>
              <w:bottom w:val="single" w:sz="8" w:space="0" w:color="000000"/>
              <w:right w:val="single" w:sz="8" w:space="0" w:color="000000"/>
            </w:tcBorders>
          </w:tcPr>
          <w:p w:rsidR="00EC0EE8"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This information is considered verified upon receipt. </w:t>
            </w:r>
          </w:p>
          <w:p w:rsidR="00EC0EE8"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Review and adjust benefits if required. </w:t>
            </w:r>
          </w:p>
          <w:p w:rsidR="00FE6DCE" w:rsidRPr="00FE6DCE"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Narrate and clear hit. </w:t>
            </w:r>
          </w:p>
        </w:tc>
      </w:tr>
      <w:tr w:rsidR="00FE6DCE" w:rsidRPr="00FE6DCE" w:rsidTr="000C6551">
        <w:trPr>
          <w:trHeight w:val="485"/>
        </w:trPr>
        <w:tc>
          <w:tcPr>
            <w:tcW w:w="2088" w:type="dxa"/>
            <w:tcBorders>
              <w:top w:val="single" w:sz="8" w:space="0" w:color="000000"/>
              <w:left w:val="single" w:sz="8" w:space="0" w:color="000000"/>
              <w:bottom w:val="single" w:sz="8" w:space="0" w:color="000000"/>
              <w:right w:val="single" w:sz="8" w:space="0" w:color="000000"/>
            </w:tcBorders>
          </w:tcPr>
          <w:p w:rsidR="00FE6DCE" w:rsidRPr="00FE6DCE" w:rsidRDefault="00FE6DCE" w:rsidP="00FE6DCE">
            <w:pPr>
              <w:autoSpaceDE w:val="0"/>
              <w:autoSpaceDN w:val="0"/>
              <w:adjustRightInd w:val="0"/>
              <w:rPr>
                <w:rFonts w:ascii="Verdana" w:hAnsi="Verdana" w:cs="Verdana"/>
                <w:color w:val="000000"/>
                <w:sz w:val="20"/>
                <w:szCs w:val="20"/>
              </w:rPr>
            </w:pPr>
            <w:r w:rsidRPr="00FE6DCE">
              <w:rPr>
                <w:rFonts w:ascii="Verdana" w:hAnsi="Verdana" w:cs="Verdana"/>
                <w:b/>
                <w:bCs/>
                <w:color w:val="000000"/>
                <w:sz w:val="20"/>
                <w:szCs w:val="20"/>
              </w:rPr>
              <w:t xml:space="preserve">Exchange 8 </w:t>
            </w:r>
            <w:r w:rsidRPr="00FE6DCE">
              <w:rPr>
                <w:rFonts w:ascii="Verdana" w:hAnsi="Verdana" w:cs="Verdana"/>
                <w:color w:val="000000"/>
                <w:sz w:val="20"/>
                <w:szCs w:val="20"/>
              </w:rPr>
              <w:t xml:space="preserve">Deceased persons </w:t>
            </w:r>
          </w:p>
        </w:tc>
        <w:tc>
          <w:tcPr>
            <w:tcW w:w="9000" w:type="dxa"/>
            <w:gridSpan w:val="2"/>
            <w:tcBorders>
              <w:top w:val="single" w:sz="8" w:space="0" w:color="000000"/>
              <w:left w:val="single" w:sz="8" w:space="0" w:color="000000"/>
              <w:bottom w:val="single" w:sz="8" w:space="0" w:color="000000"/>
              <w:right w:val="single" w:sz="8" w:space="0" w:color="000000"/>
            </w:tcBorders>
          </w:tcPr>
          <w:p w:rsidR="007F08E5"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Additional verification needed prior to taking action. </w:t>
            </w:r>
          </w:p>
          <w:p w:rsidR="007F08E5"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Once received, take action, regardless of outcome. </w:t>
            </w:r>
          </w:p>
          <w:p w:rsidR="007F08E5"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If not received, send Advance Notice to close. </w:t>
            </w:r>
          </w:p>
          <w:p w:rsidR="00FE6DCE" w:rsidRPr="00FE6DCE" w:rsidRDefault="00FE6DCE" w:rsidP="00FE6DCE">
            <w:pPr>
              <w:autoSpaceDE w:val="0"/>
              <w:autoSpaceDN w:val="0"/>
              <w:adjustRightInd w:val="0"/>
              <w:jc w:val="center"/>
              <w:rPr>
                <w:rFonts w:ascii="Verdana" w:hAnsi="Verdana" w:cs="Verdana"/>
                <w:color w:val="000000"/>
                <w:sz w:val="20"/>
                <w:szCs w:val="20"/>
              </w:rPr>
            </w:pPr>
            <w:r w:rsidRPr="00FE6DCE">
              <w:rPr>
                <w:rFonts w:ascii="Verdana" w:hAnsi="Verdana" w:cs="Verdana"/>
                <w:color w:val="000000"/>
                <w:sz w:val="20"/>
                <w:szCs w:val="20"/>
              </w:rPr>
              <w:t xml:space="preserve">Narrate and clear hit. </w:t>
            </w:r>
          </w:p>
        </w:tc>
      </w:tr>
    </w:tbl>
    <w:p w:rsidR="00D53034" w:rsidRDefault="00D53034"/>
    <w:p w:rsidR="00D53034" w:rsidRDefault="00D53034">
      <w:r>
        <w:br w:type="page"/>
      </w:r>
    </w:p>
    <w:p w:rsidR="00D53034" w:rsidRDefault="00D53034" w:rsidP="00D53034"/>
    <w:tbl>
      <w:tblPr>
        <w:tblW w:w="10647" w:type="dxa"/>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980"/>
        <w:gridCol w:w="8667"/>
      </w:tblGrid>
      <w:tr w:rsidR="00D53034" w:rsidTr="007D6A62">
        <w:trPr>
          <w:trHeight w:val="2140"/>
        </w:trPr>
        <w:tc>
          <w:tcPr>
            <w:tcW w:w="1980" w:type="dxa"/>
            <w:tcBorders>
              <w:top w:val="single" w:sz="8" w:space="0" w:color="000000"/>
              <w:left w:val="single" w:sz="8" w:space="0" w:color="000000"/>
              <w:bottom w:val="single" w:sz="8" w:space="0" w:color="000000"/>
              <w:right w:val="single" w:sz="8" w:space="0" w:color="000000"/>
            </w:tcBorders>
          </w:tcPr>
          <w:p w:rsidR="00D53034" w:rsidRDefault="00D53034" w:rsidP="007D6A62">
            <w:pPr>
              <w:pStyle w:val="Default"/>
              <w:rPr>
                <w:rFonts w:ascii="Verdana" w:hAnsi="Verdana" w:cs="Verdana"/>
                <w:sz w:val="20"/>
                <w:szCs w:val="20"/>
              </w:rPr>
            </w:pPr>
            <w:r>
              <w:rPr>
                <w:rFonts w:ascii="Verdana" w:hAnsi="Verdana" w:cs="Verdana"/>
                <w:b/>
                <w:bCs/>
                <w:sz w:val="20"/>
                <w:szCs w:val="20"/>
              </w:rPr>
              <w:t xml:space="preserve">Exchange 9 </w:t>
            </w:r>
            <w:r>
              <w:rPr>
                <w:rFonts w:ascii="Verdana" w:hAnsi="Verdana" w:cs="Verdana"/>
                <w:sz w:val="20"/>
                <w:szCs w:val="20"/>
              </w:rPr>
              <w:t xml:space="preserve">Paris Match </w:t>
            </w:r>
          </w:p>
        </w:tc>
        <w:tc>
          <w:tcPr>
            <w:tcW w:w="8667" w:type="dxa"/>
            <w:tcBorders>
              <w:top w:val="single" w:sz="8" w:space="0" w:color="000000"/>
              <w:left w:val="single" w:sz="8" w:space="0" w:color="000000"/>
              <w:bottom w:val="single" w:sz="8" w:space="0" w:color="000000"/>
              <w:right w:val="single" w:sz="8" w:space="0" w:color="000000"/>
            </w:tcBorders>
          </w:tcPr>
          <w:p w:rsidR="00D53034" w:rsidRDefault="00D53034" w:rsidP="007D6A62">
            <w:pPr>
              <w:pStyle w:val="Default"/>
              <w:rPr>
                <w:rFonts w:ascii="Verdana" w:hAnsi="Verdana" w:cs="Verdana"/>
                <w:sz w:val="20"/>
                <w:szCs w:val="20"/>
              </w:rPr>
            </w:pPr>
            <w:r>
              <w:rPr>
                <w:rFonts w:ascii="Verdana" w:hAnsi="Verdana" w:cs="Verdana"/>
                <w:sz w:val="20"/>
                <w:szCs w:val="20"/>
              </w:rPr>
              <w:t xml:space="preserve">No immediate action is required for “hits” indicating an increase in gross monthly unearned income of $50 or less from a known source. Narrate and clear the “hit”. Review at the next redetermination or SAR review. For all other “hits” including an increase of more than $50 in gross monthly unearned income from a known source or unearned income from a new source, additional verification is needed prior to taking action. </w:t>
            </w:r>
            <w:r>
              <w:rPr>
                <w:rFonts w:ascii="Verdana" w:hAnsi="Verdana" w:cs="Verdana"/>
                <w:b/>
                <w:i/>
                <w:color w:val="FF0000"/>
                <w:sz w:val="20"/>
                <w:szCs w:val="20"/>
              </w:rPr>
              <w:t>Information on Exchange 9 is not verified upon receipt.</w:t>
            </w:r>
            <w:r>
              <w:rPr>
                <w:rFonts w:ascii="Verdana" w:hAnsi="Verdana" w:cs="Verdana"/>
                <w:sz w:val="20"/>
                <w:szCs w:val="20"/>
              </w:rPr>
              <w:t xml:space="preserve"> Once </w:t>
            </w:r>
            <w:r>
              <w:rPr>
                <w:rFonts w:ascii="Verdana" w:hAnsi="Verdana" w:cs="Verdana"/>
                <w:b/>
                <w:i/>
                <w:color w:val="FF0000"/>
                <w:sz w:val="20"/>
                <w:szCs w:val="20"/>
              </w:rPr>
              <w:t xml:space="preserve">verification is </w:t>
            </w:r>
            <w:r>
              <w:rPr>
                <w:rFonts w:ascii="Verdana" w:hAnsi="Verdana" w:cs="Verdana"/>
                <w:sz w:val="20"/>
                <w:szCs w:val="20"/>
              </w:rPr>
              <w:t xml:space="preserve">received, take action, regardless of outcome. If not received, send Advance Notice to close. Narrate and clear hit. </w:t>
            </w:r>
          </w:p>
        </w:tc>
      </w:tr>
      <w:tr w:rsidR="00D53034" w:rsidTr="007D6A62">
        <w:trPr>
          <w:trHeight w:val="1150"/>
        </w:trPr>
        <w:tc>
          <w:tcPr>
            <w:tcW w:w="1980" w:type="dxa"/>
            <w:tcBorders>
              <w:top w:val="single" w:sz="8" w:space="0" w:color="000000"/>
              <w:left w:val="single" w:sz="8" w:space="0" w:color="000000"/>
              <w:bottom w:val="single" w:sz="8" w:space="0" w:color="000000"/>
              <w:right w:val="single" w:sz="8" w:space="0" w:color="000000"/>
            </w:tcBorders>
          </w:tcPr>
          <w:p w:rsidR="00D53034" w:rsidRDefault="00D53034" w:rsidP="007D6A62">
            <w:pPr>
              <w:pStyle w:val="Default"/>
              <w:rPr>
                <w:rFonts w:ascii="Verdana" w:hAnsi="Verdana" w:cs="Verdana"/>
                <w:sz w:val="20"/>
                <w:szCs w:val="20"/>
              </w:rPr>
            </w:pPr>
            <w:r>
              <w:rPr>
                <w:rFonts w:ascii="Verdana" w:hAnsi="Verdana" w:cs="Verdana"/>
                <w:b/>
                <w:bCs/>
                <w:sz w:val="20"/>
                <w:szCs w:val="20"/>
              </w:rPr>
              <w:t xml:space="preserve">Exchange 10 </w:t>
            </w:r>
            <w:r>
              <w:rPr>
                <w:rFonts w:ascii="Verdana" w:hAnsi="Verdana" w:cs="Verdana"/>
                <w:sz w:val="20"/>
                <w:szCs w:val="20"/>
              </w:rPr>
              <w:t xml:space="preserve">CJIS </w:t>
            </w:r>
          </w:p>
        </w:tc>
        <w:tc>
          <w:tcPr>
            <w:tcW w:w="8667" w:type="dxa"/>
            <w:tcBorders>
              <w:top w:val="single" w:sz="8" w:space="0" w:color="000000"/>
              <w:left w:val="single" w:sz="8" w:space="0" w:color="000000"/>
              <w:bottom w:val="single" w:sz="8" w:space="0" w:color="000000"/>
              <w:right w:val="single" w:sz="8" w:space="0" w:color="000000"/>
            </w:tcBorders>
          </w:tcPr>
          <w:p w:rsidR="00D53034" w:rsidRDefault="00D53034" w:rsidP="007D6A62">
            <w:pPr>
              <w:pStyle w:val="Default"/>
              <w:rPr>
                <w:rFonts w:ascii="Verdana" w:hAnsi="Verdana" w:cs="Verdana"/>
                <w:sz w:val="20"/>
                <w:szCs w:val="20"/>
              </w:rPr>
            </w:pPr>
            <w:r w:rsidRPr="004C6FBA">
              <w:rPr>
                <w:rFonts w:ascii="Verdana" w:hAnsi="Verdana" w:cs="Verdana"/>
                <w:b/>
                <w:sz w:val="20"/>
                <w:szCs w:val="20"/>
              </w:rPr>
              <w:t>Additional verification is needed prior to taking action. Currently no information received on Exchange 10 is verified upon receipt. If verification is received, take action according to verification provided. If not received, send Advance Notice to close. Narrate and clear hit</w:t>
            </w:r>
            <w:r>
              <w:rPr>
                <w:rFonts w:ascii="Verdana" w:hAnsi="Verdana" w:cs="Verdana"/>
                <w:sz w:val="20"/>
                <w:szCs w:val="20"/>
              </w:rPr>
              <w:t xml:space="preserve">. </w:t>
            </w:r>
          </w:p>
        </w:tc>
      </w:tr>
      <w:tr w:rsidR="00D53034" w:rsidTr="007D6A62">
        <w:trPr>
          <w:trHeight w:val="610"/>
        </w:trPr>
        <w:tc>
          <w:tcPr>
            <w:tcW w:w="1980" w:type="dxa"/>
            <w:tcBorders>
              <w:top w:val="single" w:sz="8" w:space="0" w:color="000000"/>
              <w:left w:val="single" w:sz="8" w:space="0" w:color="000000"/>
              <w:bottom w:val="single" w:sz="8" w:space="0" w:color="000000"/>
              <w:right w:val="single" w:sz="8" w:space="0" w:color="000000"/>
            </w:tcBorders>
          </w:tcPr>
          <w:p w:rsidR="00D53034" w:rsidRDefault="00D53034" w:rsidP="007D6A62">
            <w:pPr>
              <w:pStyle w:val="Default"/>
              <w:rPr>
                <w:rFonts w:ascii="Verdana" w:hAnsi="Verdana" w:cs="Verdana"/>
                <w:sz w:val="20"/>
                <w:szCs w:val="20"/>
              </w:rPr>
            </w:pPr>
            <w:r>
              <w:rPr>
                <w:rFonts w:ascii="Verdana" w:hAnsi="Verdana" w:cs="Verdana"/>
                <w:b/>
                <w:bCs/>
                <w:sz w:val="20"/>
                <w:szCs w:val="20"/>
              </w:rPr>
              <w:t xml:space="preserve">PACSES </w:t>
            </w:r>
          </w:p>
        </w:tc>
        <w:tc>
          <w:tcPr>
            <w:tcW w:w="8667" w:type="dxa"/>
            <w:tcBorders>
              <w:top w:val="single" w:sz="8" w:space="0" w:color="000000"/>
              <w:left w:val="single" w:sz="8" w:space="0" w:color="000000"/>
              <w:bottom w:val="single" w:sz="8" w:space="0" w:color="000000"/>
              <w:right w:val="single" w:sz="8" w:space="0" w:color="000000"/>
            </w:tcBorders>
          </w:tcPr>
          <w:p w:rsidR="00D53034" w:rsidRDefault="00D53034" w:rsidP="007D6A62">
            <w:pPr>
              <w:pStyle w:val="Default"/>
              <w:jc w:val="center"/>
              <w:rPr>
                <w:rFonts w:ascii="Verdana" w:hAnsi="Verdana" w:cs="Verdana"/>
                <w:sz w:val="20"/>
                <w:szCs w:val="20"/>
              </w:rPr>
            </w:pPr>
            <w:r>
              <w:rPr>
                <w:rFonts w:ascii="Verdana" w:hAnsi="Verdana" w:cs="Verdana"/>
                <w:sz w:val="20"/>
                <w:szCs w:val="20"/>
              </w:rPr>
              <w:t xml:space="preserve">No change. </w:t>
            </w:r>
          </w:p>
          <w:p w:rsidR="00D53034" w:rsidRDefault="00D53034" w:rsidP="007D6A62">
            <w:pPr>
              <w:pStyle w:val="Default"/>
              <w:jc w:val="center"/>
              <w:rPr>
                <w:rFonts w:ascii="Verdana" w:hAnsi="Verdana" w:cs="Verdana"/>
                <w:sz w:val="20"/>
                <w:szCs w:val="20"/>
              </w:rPr>
            </w:pPr>
            <w:r>
              <w:rPr>
                <w:rFonts w:ascii="Verdana" w:hAnsi="Verdana" w:cs="Verdana"/>
                <w:sz w:val="20"/>
                <w:szCs w:val="20"/>
              </w:rPr>
              <w:t xml:space="preserve">Refer to CAH 150.31 for policy on support payments. </w:t>
            </w:r>
          </w:p>
        </w:tc>
      </w:tr>
      <w:tr w:rsidR="00D53034" w:rsidTr="007D6A62">
        <w:trPr>
          <w:trHeight w:val="880"/>
        </w:trPr>
        <w:tc>
          <w:tcPr>
            <w:tcW w:w="1980" w:type="dxa"/>
            <w:tcBorders>
              <w:top w:val="single" w:sz="8" w:space="0" w:color="000000"/>
              <w:left w:val="single" w:sz="8" w:space="0" w:color="000000"/>
              <w:bottom w:val="single" w:sz="8" w:space="0" w:color="000000"/>
              <w:right w:val="single" w:sz="8" w:space="0" w:color="000000"/>
            </w:tcBorders>
          </w:tcPr>
          <w:p w:rsidR="00D53034" w:rsidRDefault="00D53034" w:rsidP="007D6A62">
            <w:pPr>
              <w:pStyle w:val="Default"/>
              <w:rPr>
                <w:rFonts w:ascii="Verdana" w:hAnsi="Verdana" w:cs="Verdana"/>
                <w:sz w:val="20"/>
                <w:szCs w:val="20"/>
              </w:rPr>
            </w:pPr>
            <w:r>
              <w:rPr>
                <w:rFonts w:ascii="Verdana" w:hAnsi="Verdana" w:cs="Verdana"/>
                <w:b/>
                <w:bCs/>
                <w:sz w:val="20"/>
                <w:szCs w:val="20"/>
              </w:rPr>
              <w:t xml:space="preserve">SAVE </w:t>
            </w:r>
          </w:p>
        </w:tc>
        <w:tc>
          <w:tcPr>
            <w:tcW w:w="8667" w:type="dxa"/>
            <w:tcBorders>
              <w:top w:val="single" w:sz="8" w:space="0" w:color="000000"/>
              <w:left w:val="single" w:sz="8" w:space="0" w:color="000000"/>
              <w:bottom w:val="single" w:sz="8" w:space="0" w:color="000000"/>
              <w:right w:val="single" w:sz="8" w:space="0" w:color="000000"/>
            </w:tcBorders>
          </w:tcPr>
          <w:p w:rsidR="00D53034" w:rsidRDefault="00D53034" w:rsidP="007D6A62">
            <w:pPr>
              <w:pStyle w:val="Default"/>
              <w:jc w:val="center"/>
              <w:rPr>
                <w:rFonts w:ascii="Verdana" w:hAnsi="Verdana" w:cs="Verdana"/>
                <w:sz w:val="20"/>
                <w:szCs w:val="20"/>
              </w:rPr>
            </w:pPr>
            <w:r>
              <w:rPr>
                <w:rFonts w:ascii="Verdana" w:hAnsi="Verdana" w:cs="Verdana"/>
                <w:sz w:val="20"/>
                <w:szCs w:val="20"/>
              </w:rPr>
              <w:t xml:space="preserve">This information is considered verified upon receipt. </w:t>
            </w:r>
          </w:p>
          <w:p w:rsidR="00D53034" w:rsidRDefault="00D53034" w:rsidP="007D6A62">
            <w:pPr>
              <w:pStyle w:val="Default"/>
              <w:jc w:val="center"/>
              <w:rPr>
                <w:rFonts w:ascii="Verdana" w:hAnsi="Verdana" w:cs="Verdana"/>
                <w:sz w:val="20"/>
                <w:szCs w:val="20"/>
              </w:rPr>
            </w:pPr>
            <w:r>
              <w:rPr>
                <w:rFonts w:ascii="Verdana" w:hAnsi="Verdana" w:cs="Verdana"/>
                <w:sz w:val="20"/>
                <w:szCs w:val="20"/>
              </w:rPr>
              <w:t>See Supplemental Handbook Chapter 740.</w:t>
            </w:r>
          </w:p>
          <w:p w:rsidR="00D53034" w:rsidRDefault="00D53034" w:rsidP="007D6A62">
            <w:pPr>
              <w:pStyle w:val="Default"/>
              <w:jc w:val="center"/>
              <w:rPr>
                <w:rFonts w:ascii="Verdana" w:hAnsi="Verdana" w:cs="Verdana"/>
                <w:sz w:val="20"/>
                <w:szCs w:val="20"/>
              </w:rPr>
            </w:pPr>
            <w:r>
              <w:rPr>
                <w:rFonts w:ascii="Verdana" w:hAnsi="Verdana" w:cs="Verdana"/>
                <w:sz w:val="20"/>
                <w:szCs w:val="20"/>
              </w:rPr>
              <w:t xml:space="preserve">Review for eligibility. </w:t>
            </w:r>
          </w:p>
        </w:tc>
      </w:tr>
    </w:tbl>
    <w:p w:rsidR="00D53034" w:rsidRDefault="00D53034" w:rsidP="00D53034"/>
    <w:p w:rsidR="00EF4691" w:rsidRDefault="00EF4691">
      <w:bookmarkStart w:id="0" w:name="_GoBack"/>
      <w:bookmarkEnd w:id="0"/>
    </w:p>
    <w:p w:rsidR="00EF4691" w:rsidRDefault="00EF4691"/>
    <w:p w:rsidR="00EF4691" w:rsidRPr="00EF4691" w:rsidRDefault="00EF4691">
      <w:pPr>
        <w:rPr>
          <w:rFonts w:ascii="Arial" w:hAnsi="Arial" w:cs="Arial"/>
          <w:sz w:val="18"/>
          <w:szCs w:val="18"/>
        </w:rPr>
      </w:pPr>
      <w:r>
        <w:tab/>
      </w:r>
      <w:r>
        <w:tab/>
      </w:r>
      <w:r>
        <w:tab/>
      </w:r>
      <w:r>
        <w:tab/>
      </w:r>
      <w:r>
        <w:tab/>
      </w:r>
      <w:r>
        <w:tab/>
      </w:r>
      <w:r>
        <w:tab/>
      </w:r>
      <w:r>
        <w:tab/>
      </w:r>
      <w:r>
        <w:tab/>
      </w:r>
      <w:r>
        <w:tab/>
      </w:r>
      <w:r>
        <w:tab/>
      </w:r>
      <w:r>
        <w:tab/>
      </w:r>
      <w:r>
        <w:tab/>
      </w:r>
      <w:r w:rsidRPr="00EF4691">
        <w:rPr>
          <w:rFonts w:ascii="Arial" w:hAnsi="Arial" w:cs="Arial"/>
          <w:sz w:val="18"/>
          <w:szCs w:val="18"/>
        </w:rPr>
        <w:t>Page 1 of 2</w:t>
      </w:r>
    </w:p>
    <w:p w:rsidR="00EF4691" w:rsidRDefault="00EF4691"/>
    <w:p w:rsidR="00EF4691" w:rsidRDefault="00EF4691"/>
    <w:sectPr w:rsidR="00EF4691" w:rsidSect="00A721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CE"/>
    <w:rsid w:val="000C6551"/>
    <w:rsid w:val="003D657B"/>
    <w:rsid w:val="003E5BE7"/>
    <w:rsid w:val="0041271D"/>
    <w:rsid w:val="0056575D"/>
    <w:rsid w:val="007718E2"/>
    <w:rsid w:val="007741D3"/>
    <w:rsid w:val="007F08E5"/>
    <w:rsid w:val="00874A22"/>
    <w:rsid w:val="00A721D6"/>
    <w:rsid w:val="00BF1D4E"/>
    <w:rsid w:val="00D465CB"/>
    <w:rsid w:val="00D53034"/>
    <w:rsid w:val="00DD45D6"/>
    <w:rsid w:val="00E00C29"/>
    <w:rsid w:val="00EC0EE8"/>
    <w:rsid w:val="00EF4691"/>
    <w:rsid w:val="00F85F02"/>
    <w:rsid w:val="00F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D3"/>
    <w:rPr>
      <w:sz w:val="24"/>
      <w:szCs w:val="24"/>
    </w:rPr>
  </w:style>
  <w:style w:type="paragraph" w:styleId="Heading4">
    <w:name w:val="heading 4"/>
    <w:basedOn w:val="Normal"/>
    <w:next w:val="Normal"/>
    <w:link w:val="Heading4Char"/>
    <w:qFormat/>
    <w:rsid w:val="007741D3"/>
    <w:pPr>
      <w:keepNext/>
      <w:jc w:val="center"/>
      <w:outlineLvl w:val="3"/>
    </w:pPr>
    <w:rPr>
      <w:b/>
      <w:bCs/>
      <w:sz w:val="28"/>
    </w:rPr>
  </w:style>
  <w:style w:type="paragraph" w:styleId="Heading6">
    <w:name w:val="heading 6"/>
    <w:basedOn w:val="Normal"/>
    <w:next w:val="Normal"/>
    <w:link w:val="Heading6Char"/>
    <w:qFormat/>
    <w:rsid w:val="007741D3"/>
    <w:pPr>
      <w:keepNext/>
      <w:tabs>
        <w:tab w:val="left" w:pos="2502"/>
      </w:tabs>
      <w:spacing w:after="40"/>
      <w:outlineLvl w:val="5"/>
    </w:pPr>
    <w:rPr>
      <w:b/>
      <w:bCs/>
      <w:sz w:val="18"/>
    </w:rPr>
  </w:style>
  <w:style w:type="paragraph" w:styleId="Heading7">
    <w:name w:val="heading 7"/>
    <w:basedOn w:val="Normal"/>
    <w:next w:val="Normal"/>
    <w:link w:val="Heading7Char"/>
    <w:qFormat/>
    <w:rsid w:val="007741D3"/>
    <w:pPr>
      <w:spacing w:before="240" w:after="60"/>
      <w:outlineLvl w:val="6"/>
    </w:pPr>
  </w:style>
  <w:style w:type="paragraph" w:styleId="Heading8">
    <w:name w:val="heading 8"/>
    <w:basedOn w:val="Normal"/>
    <w:next w:val="Normal"/>
    <w:link w:val="Heading8Char"/>
    <w:qFormat/>
    <w:rsid w:val="007741D3"/>
    <w:pPr>
      <w:keepNext/>
      <w:spacing w:before="40"/>
      <w:ind w:left="360"/>
      <w:jc w:val="center"/>
      <w:outlineLvl w:val="7"/>
    </w:pPr>
    <w:rPr>
      <w:b/>
      <w:bCs/>
      <w:sz w:val="16"/>
    </w:rPr>
  </w:style>
  <w:style w:type="paragraph" w:styleId="Heading9">
    <w:name w:val="heading 9"/>
    <w:basedOn w:val="Normal"/>
    <w:next w:val="Normal"/>
    <w:link w:val="Heading9Char"/>
    <w:qFormat/>
    <w:rsid w:val="007741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741D3"/>
    <w:rPr>
      <w:b/>
      <w:bCs/>
      <w:sz w:val="28"/>
      <w:szCs w:val="24"/>
    </w:rPr>
  </w:style>
  <w:style w:type="character" w:customStyle="1" w:styleId="Heading6Char">
    <w:name w:val="Heading 6 Char"/>
    <w:basedOn w:val="DefaultParagraphFont"/>
    <w:link w:val="Heading6"/>
    <w:rsid w:val="007741D3"/>
    <w:rPr>
      <w:b/>
      <w:bCs/>
      <w:sz w:val="18"/>
      <w:szCs w:val="24"/>
    </w:rPr>
  </w:style>
  <w:style w:type="character" w:customStyle="1" w:styleId="Heading7Char">
    <w:name w:val="Heading 7 Char"/>
    <w:basedOn w:val="DefaultParagraphFont"/>
    <w:link w:val="Heading7"/>
    <w:rsid w:val="007741D3"/>
    <w:rPr>
      <w:sz w:val="24"/>
      <w:szCs w:val="24"/>
    </w:rPr>
  </w:style>
  <w:style w:type="character" w:customStyle="1" w:styleId="Heading8Char">
    <w:name w:val="Heading 8 Char"/>
    <w:basedOn w:val="DefaultParagraphFont"/>
    <w:link w:val="Heading8"/>
    <w:rsid w:val="007741D3"/>
    <w:rPr>
      <w:b/>
      <w:bCs/>
      <w:sz w:val="16"/>
      <w:szCs w:val="24"/>
    </w:rPr>
  </w:style>
  <w:style w:type="character" w:customStyle="1" w:styleId="Heading9Char">
    <w:name w:val="Heading 9 Char"/>
    <w:basedOn w:val="DefaultParagraphFont"/>
    <w:link w:val="Heading9"/>
    <w:rsid w:val="007741D3"/>
    <w:rPr>
      <w:rFonts w:ascii="Arial" w:hAnsi="Arial" w:cs="Arial"/>
      <w:sz w:val="22"/>
      <w:szCs w:val="22"/>
    </w:rPr>
  </w:style>
  <w:style w:type="paragraph" w:customStyle="1" w:styleId="Default">
    <w:name w:val="Default"/>
    <w:rsid w:val="00D5303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1D3"/>
    <w:rPr>
      <w:sz w:val="24"/>
      <w:szCs w:val="24"/>
    </w:rPr>
  </w:style>
  <w:style w:type="paragraph" w:styleId="Heading4">
    <w:name w:val="heading 4"/>
    <w:basedOn w:val="Normal"/>
    <w:next w:val="Normal"/>
    <w:link w:val="Heading4Char"/>
    <w:qFormat/>
    <w:rsid w:val="007741D3"/>
    <w:pPr>
      <w:keepNext/>
      <w:jc w:val="center"/>
      <w:outlineLvl w:val="3"/>
    </w:pPr>
    <w:rPr>
      <w:b/>
      <w:bCs/>
      <w:sz w:val="28"/>
    </w:rPr>
  </w:style>
  <w:style w:type="paragraph" w:styleId="Heading6">
    <w:name w:val="heading 6"/>
    <w:basedOn w:val="Normal"/>
    <w:next w:val="Normal"/>
    <w:link w:val="Heading6Char"/>
    <w:qFormat/>
    <w:rsid w:val="007741D3"/>
    <w:pPr>
      <w:keepNext/>
      <w:tabs>
        <w:tab w:val="left" w:pos="2502"/>
      </w:tabs>
      <w:spacing w:after="40"/>
      <w:outlineLvl w:val="5"/>
    </w:pPr>
    <w:rPr>
      <w:b/>
      <w:bCs/>
      <w:sz w:val="18"/>
    </w:rPr>
  </w:style>
  <w:style w:type="paragraph" w:styleId="Heading7">
    <w:name w:val="heading 7"/>
    <w:basedOn w:val="Normal"/>
    <w:next w:val="Normal"/>
    <w:link w:val="Heading7Char"/>
    <w:qFormat/>
    <w:rsid w:val="007741D3"/>
    <w:pPr>
      <w:spacing w:before="240" w:after="60"/>
      <w:outlineLvl w:val="6"/>
    </w:pPr>
  </w:style>
  <w:style w:type="paragraph" w:styleId="Heading8">
    <w:name w:val="heading 8"/>
    <w:basedOn w:val="Normal"/>
    <w:next w:val="Normal"/>
    <w:link w:val="Heading8Char"/>
    <w:qFormat/>
    <w:rsid w:val="007741D3"/>
    <w:pPr>
      <w:keepNext/>
      <w:spacing w:before="40"/>
      <w:ind w:left="360"/>
      <w:jc w:val="center"/>
      <w:outlineLvl w:val="7"/>
    </w:pPr>
    <w:rPr>
      <w:b/>
      <w:bCs/>
      <w:sz w:val="16"/>
    </w:rPr>
  </w:style>
  <w:style w:type="paragraph" w:styleId="Heading9">
    <w:name w:val="heading 9"/>
    <w:basedOn w:val="Normal"/>
    <w:next w:val="Normal"/>
    <w:link w:val="Heading9Char"/>
    <w:qFormat/>
    <w:rsid w:val="007741D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741D3"/>
    <w:rPr>
      <w:b/>
      <w:bCs/>
      <w:sz w:val="28"/>
      <w:szCs w:val="24"/>
    </w:rPr>
  </w:style>
  <w:style w:type="character" w:customStyle="1" w:styleId="Heading6Char">
    <w:name w:val="Heading 6 Char"/>
    <w:basedOn w:val="DefaultParagraphFont"/>
    <w:link w:val="Heading6"/>
    <w:rsid w:val="007741D3"/>
    <w:rPr>
      <w:b/>
      <w:bCs/>
      <w:sz w:val="18"/>
      <w:szCs w:val="24"/>
    </w:rPr>
  </w:style>
  <w:style w:type="character" w:customStyle="1" w:styleId="Heading7Char">
    <w:name w:val="Heading 7 Char"/>
    <w:basedOn w:val="DefaultParagraphFont"/>
    <w:link w:val="Heading7"/>
    <w:rsid w:val="007741D3"/>
    <w:rPr>
      <w:sz w:val="24"/>
      <w:szCs w:val="24"/>
    </w:rPr>
  </w:style>
  <w:style w:type="character" w:customStyle="1" w:styleId="Heading8Char">
    <w:name w:val="Heading 8 Char"/>
    <w:basedOn w:val="DefaultParagraphFont"/>
    <w:link w:val="Heading8"/>
    <w:rsid w:val="007741D3"/>
    <w:rPr>
      <w:b/>
      <w:bCs/>
      <w:sz w:val="16"/>
      <w:szCs w:val="24"/>
    </w:rPr>
  </w:style>
  <w:style w:type="character" w:customStyle="1" w:styleId="Heading9Char">
    <w:name w:val="Heading 9 Char"/>
    <w:basedOn w:val="DefaultParagraphFont"/>
    <w:link w:val="Heading9"/>
    <w:rsid w:val="007741D3"/>
    <w:rPr>
      <w:rFonts w:ascii="Arial" w:hAnsi="Arial" w:cs="Arial"/>
      <w:sz w:val="22"/>
      <w:szCs w:val="22"/>
    </w:rPr>
  </w:style>
  <w:style w:type="paragraph" w:customStyle="1" w:styleId="Default">
    <w:name w:val="Default"/>
    <w:rsid w:val="00D5303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dpwuser</cp:lastModifiedBy>
  <cp:revision>2</cp:revision>
  <dcterms:created xsi:type="dcterms:W3CDTF">2017-01-25T19:43:00Z</dcterms:created>
  <dcterms:modified xsi:type="dcterms:W3CDTF">2017-01-25T19:43:00Z</dcterms:modified>
</cp:coreProperties>
</file>