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023DE" w14:textId="77777777" w:rsidR="00FF591A" w:rsidRDefault="0054417C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B54D43">
        <w:rPr>
          <w:rFonts w:ascii="Arial" w:hAnsi="Arial" w:cs="Arial"/>
          <w:b/>
          <w:sz w:val="36"/>
          <w:szCs w:val="36"/>
        </w:rPr>
        <w:t xml:space="preserve">Policy Clarifications </w:t>
      </w:r>
    </w:p>
    <w:p w14:paraId="6BC378C8" w14:textId="33B5B185" w:rsidR="00335F1C" w:rsidRDefault="0054417C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54D43">
        <w:rPr>
          <w:rFonts w:ascii="Arial" w:hAnsi="Arial" w:cs="Arial"/>
          <w:b/>
          <w:sz w:val="36"/>
          <w:szCs w:val="36"/>
        </w:rPr>
        <w:t xml:space="preserve">Medicaid – </w:t>
      </w:r>
      <w:r w:rsidR="00C871BD" w:rsidRPr="00B54D43">
        <w:rPr>
          <w:rFonts w:ascii="Arial" w:hAnsi="Arial" w:cs="Arial"/>
          <w:b/>
          <w:sz w:val="36"/>
          <w:szCs w:val="36"/>
        </w:rPr>
        <w:t>All</w:t>
      </w:r>
    </w:p>
    <w:p w14:paraId="5C68159B" w14:textId="59B0275C" w:rsidR="00FF591A" w:rsidRPr="00B54D43" w:rsidRDefault="00FF591A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PMN-19250-319</w:t>
      </w:r>
    </w:p>
    <w:p w14:paraId="44FD7523" w14:textId="77777777" w:rsidR="00BD37C1" w:rsidRPr="00B54D43" w:rsidRDefault="00BD37C1" w:rsidP="00B54D4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A838985" w14:textId="4713B1EB" w:rsidR="0054417C" w:rsidRPr="00F801C9" w:rsidRDefault="0054417C" w:rsidP="00B54D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01C9">
        <w:rPr>
          <w:rFonts w:ascii="Arial" w:hAnsi="Arial" w:cs="Arial"/>
          <w:b/>
          <w:sz w:val="24"/>
          <w:szCs w:val="24"/>
        </w:rPr>
        <w:t>Submitted:</w:t>
      </w:r>
      <w:r w:rsidR="00652DB3" w:rsidRPr="00F801C9">
        <w:rPr>
          <w:rFonts w:ascii="Arial" w:hAnsi="Arial" w:cs="Arial"/>
          <w:b/>
          <w:sz w:val="24"/>
          <w:szCs w:val="24"/>
        </w:rPr>
        <w:tab/>
      </w:r>
      <w:r w:rsidR="00ED7978" w:rsidRPr="00F801C9">
        <w:rPr>
          <w:rFonts w:ascii="Arial" w:hAnsi="Arial" w:cs="Arial"/>
          <w:sz w:val="24"/>
          <w:szCs w:val="24"/>
        </w:rPr>
        <w:t>01/201</w:t>
      </w:r>
      <w:r w:rsidR="007634EB" w:rsidRPr="00F801C9">
        <w:rPr>
          <w:rFonts w:ascii="Arial" w:hAnsi="Arial" w:cs="Arial"/>
          <w:sz w:val="24"/>
          <w:szCs w:val="24"/>
        </w:rPr>
        <w:t>9</w:t>
      </w:r>
      <w:r w:rsidR="00ED7978" w:rsidRPr="00F801C9">
        <w:rPr>
          <w:rFonts w:ascii="Arial" w:hAnsi="Arial" w:cs="Arial"/>
          <w:b/>
          <w:sz w:val="24"/>
          <w:szCs w:val="24"/>
        </w:rPr>
        <w:tab/>
      </w:r>
      <w:r w:rsidR="00414068" w:rsidRPr="00F801C9">
        <w:rPr>
          <w:rFonts w:ascii="Arial" w:hAnsi="Arial" w:cs="Arial"/>
          <w:b/>
          <w:sz w:val="24"/>
          <w:szCs w:val="24"/>
        </w:rPr>
        <w:tab/>
      </w:r>
      <w:r w:rsidR="00414068" w:rsidRPr="00F801C9">
        <w:rPr>
          <w:rFonts w:ascii="Arial" w:hAnsi="Arial" w:cs="Arial"/>
          <w:b/>
          <w:sz w:val="24"/>
          <w:szCs w:val="24"/>
        </w:rPr>
        <w:tab/>
        <w:t>Agency:</w:t>
      </w:r>
      <w:r w:rsidR="00F801C9">
        <w:rPr>
          <w:rFonts w:ascii="Arial" w:hAnsi="Arial" w:cs="Arial"/>
          <w:b/>
          <w:sz w:val="24"/>
          <w:szCs w:val="24"/>
        </w:rPr>
        <w:t xml:space="preserve">  </w:t>
      </w:r>
      <w:r w:rsidRPr="00F801C9">
        <w:rPr>
          <w:rFonts w:ascii="Arial" w:hAnsi="Arial" w:cs="Arial"/>
          <w:sz w:val="24"/>
          <w:szCs w:val="24"/>
        </w:rPr>
        <w:t>CAOs</w:t>
      </w:r>
    </w:p>
    <w:p w14:paraId="333F89EF" w14:textId="77777777" w:rsidR="00C94058" w:rsidRPr="00F801C9" w:rsidRDefault="009D446C" w:rsidP="00B54D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Pr="00F801C9">
        <w:rPr>
          <w:rFonts w:ascii="Arial" w:hAnsi="Arial" w:cs="Arial"/>
          <w:b/>
          <w:sz w:val="24"/>
          <w:szCs w:val="24"/>
        </w:rPr>
        <w:tab/>
      </w:r>
      <w:r w:rsidR="00DE0A81" w:rsidRPr="00F801C9">
        <w:rPr>
          <w:rFonts w:ascii="Arial" w:hAnsi="Arial" w:cs="Arial"/>
          <w:b/>
          <w:sz w:val="24"/>
          <w:szCs w:val="24"/>
        </w:rPr>
        <w:tab/>
      </w:r>
    </w:p>
    <w:p w14:paraId="279B6EC4" w14:textId="05D667E8" w:rsidR="00BD37C1" w:rsidRPr="00F801C9" w:rsidRDefault="0054417C" w:rsidP="00B54D43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F801C9">
        <w:rPr>
          <w:rFonts w:ascii="Arial" w:hAnsi="Arial" w:cs="Arial"/>
          <w:b/>
          <w:sz w:val="24"/>
          <w:szCs w:val="24"/>
        </w:rPr>
        <w:t>Subject:</w:t>
      </w:r>
      <w:r w:rsidR="00F801C9">
        <w:rPr>
          <w:rFonts w:ascii="Arial" w:hAnsi="Arial" w:cs="Arial"/>
          <w:b/>
          <w:sz w:val="24"/>
          <w:szCs w:val="24"/>
        </w:rPr>
        <w:t xml:space="preserve">  </w:t>
      </w:r>
      <w:r w:rsidR="00C871BD" w:rsidRPr="00F801C9">
        <w:rPr>
          <w:rFonts w:ascii="Arial" w:hAnsi="Arial" w:cs="Arial"/>
          <w:sz w:val="24"/>
          <w:szCs w:val="24"/>
        </w:rPr>
        <w:t>201</w:t>
      </w:r>
      <w:r w:rsidR="007634EB" w:rsidRPr="00F801C9">
        <w:rPr>
          <w:rFonts w:ascii="Arial" w:hAnsi="Arial" w:cs="Arial"/>
          <w:sz w:val="24"/>
          <w:szCs w:val="24"/>
        </w:rPr>
        <w:t>9</w:t>
      </w:r>
      <w:r w:rsidR="00C871BD" w:rsidRPr="00F801C9">
        <w:rPr>
          <w:rFonts w:ascii="Arial" w:hAnsi="Arial" w:cs="Arial"/>
          <w:sz w:val="24"/>
          <w:szCs w:val="24"/>
        </w:rPr>
        <w:t xml:space="preserve"> Federal Poverty Income Guidelines</w:t>
      </w:r>
    </w:p>
    <w:p w14:paraId="10F51FFC" w14:textId="77777777" w:rsidR="00C871BD" w:rsidRPr="00F801C9" w:rsidRDefault="00C871BD" w:rsidP="00B54D43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</w:p>
    <w:p w14:paraId="26D8C4AA" w14:textId="042CD008" w:rsidR="009D446C" w:rsidRPr="00503600" w:rsidRDefault="009D446C" w:rsidP="0091454E">
      <w:pPr>
        <w:spacing w:line="240" w:lineRule="auto"/>
        <w:ind w:left="1080" w:hanging="108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b/>
          <w:sz w:val="24"/>
          <w:szCs w:val="24"/>
        </w:rPr>
        <w:t>Question</w:t>
      </w:r>
      <w:r w:rsidR="00652DB3" w:rsidRPr="00503600">
        <w:rPr>
          <w:rFonts w:ascii="Arial" w:hAnsi="Arial" w:cs="Arial"/>
          <w:sz w:val="24"/>
          <w:szCs w:val="24"/>
        </w:rPr>
        <w:t>:</w:t>
      </w:r>
      <w:r w:rsidR="00F801C9" w:rsidRPr="00503600">
        <w:rPr>
          <w:rFonts w:ascii="Arial" w:hAnsi="Arial" w:cs="Arial"/>
          <w:sz w:val="24"/>
          <w:szCs w:val="24"/>
        </w:rPr>
        <w:t xml:space="preserve">  </w:t>
      </w:r>
      <w:r w:rsidRPr="00503600">
        <w:rPr>
          <w:rFonts w:ascii="Arial" w:hAnsi="Arial" w:cs="Arial"/>
          <w:sz w:val="24"/>
          <w:szCs w:val="24"/>
        </w:rPr>
        <w:t>What are the new Federal Poverty Income Guidelines (FPIGs) for 201</w:t>
      </w:r>
      <w:r w:rsidR="007634EB" w:rsidRPr="00503600">
        <w:rPr>
          <w:rFonts w:ascii="Arial" w:hAnsi="Arial" w:cs="Arial"/>
          <w:sz w:val="24"/>
          <w:szCs w:val="24"/>
        </w:rPr>
        <w:t>9</w:t>
      </w:r>
      <w:r w:rsidR="00F801C9" w:rsidRPr="00503600">
        <w:rPr>
          <w:rFonts w:ascii="Arial" w:hAnsi="Arial" w:cs="Arial"/>
          <w:sz w:val="24"/>
          <w:szCs w:val="24"/>
        </w:rPr>
        <w:t xml:space="preserve"> and </w:t>
      </w:r>
      <w:r w:rsidRPr="00503600">
        <w:rPr>
          <w:rFonts w:ascii="Arial" w:hAnsi="Arial" w:cs="Arial"/>
          <w:sz w:val="24"/>
          <w:szCs w:val="24"/>
        </w:rPr>
        <w:t>when were they effective?</w:t>
      </w:r>
    </w:p>
    <w:p w14:paraId="64FD777C" w14:textId="77777777" w:rsidR="00BD37C1" w:rsidRPr="00503600" w:rsidRDefault="009E7658" w:rsidP="00B54D43">
      <w:pPr>
        <w:spacing w:after="0" w:line="24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 w14:anchorId="08D19E71">
          <v:rect id="_x0000_i1025" style="width:0;height:1.5pt" o:hralign="center" o:hrstd="t" o:hr="t" fillcolor="#a0a0a0" stroked="f"/>
        </w:pict>
      </w:r>
    </w:p>
    <w:p w14:paraId="6ADDC60F" w14:textId="77777777" w:rsidR="0054417C" w:rsidRPr="00503600" w:rsidRDefault="0054417C" w:rsidP="00B54D43">
      <w:pPr>
        <w:spacing w:after="0" w:line="240" w:lineRule="auto"/>
        <w:ind w:left="450" w:hanging="45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b/>
          <w:sz w:val="24"/>
          <w:szCs w:val="24"/>
        </w:rPr>
        <w:t>Response By:</w:t>
      </w:r>
      <w:r w:rsidRPr="00503600">
        <w:rPr>
          <w:rFonts w:ascii="Arial" w:hAnsi="Arial" w:cs="Arial"/>
          <w:b/>
          <w:sz w:val="24"/>
          <w:szCs w:val="24"/>
        </w:rPr>
        <w:tab/>
      </w:r>
      <w:r w:rsidRPr="00503600">
        <w:rPr>
          <w:rFonts w:ascii="Arial" w:hAnsi="Arial" w:cs="Arial"/>
          <w:sz w:val="24"/>
          <w:szCs w:val="24"/>
        </w:rPr>
        <w:t>Division of Health Services</w:t>
      </w:r>
      <w:r w:rsidRPr="00503600">
        <w:rPr>
          <w:rFonts w:ascii="Arial" w:hAnsi="Arial" w:cs="Arial"/>
          <w:b/>
          <w:sz w:val="24"/>
          <w:szCs w:val="24"/>
        </w:rPr>
        <w:tab/>
      </w:r>
      <w:r w:rsidRPr="00503600">
        <w:rPr>
          <w:rFonts w:ascii="Arial" w:hAnsi="Arial" w:cs="Arial"/>
          <w:b/>
          <w:sz w:val="24"/>
          <w:szCs w:val="24"/>
        </w:rPr>
        <w:tab/>
      </w:r>
      <w:r w:rsidRPr="00503600">
        <w:rPr>
          <w:rFonts w:ascii="Arial" w:hAnsi="Arial" w:cs="Arial"/>
          <w:b/>
          <w:sz w:val="24"/>
          <w:szCs w:val="24"/>
        </w:rPr>
        <w:tab/>
        <w:t>Date:</w:t>
      </w:r>
      <w:r w:rsidRPr="00503600">
        <w:rPr>
          <w:rFonts w:ascii="Arial" w:hAnsi="Arial" w:cs="Arial"/>
          <w:b/>
          <w:sz w:val="24"/>
          <w:szCs w:val="24"/>
        </w:rPr>
        <w:tab/>
      </w:r>
    </w:p>
    <w:p w14:paraId="59040A82" w14:textId="77777777" w:rsidR="0054417C" w:rsidRPr="00503600" w:rsidRDefault="0054417C" w:rsidP="00B54D43">
      <w:pPr>
        <w:spacing w:after="0" w:line="24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14:paraId="0B140E26" w14:textId="133EF461" w:rsidR="00B122A8" w:rsidRPr="00503600" w:rsidRDefault="00C871BD" w:rsidP="00B54D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The 201</w:t>
      </w:r>
      <w:r w:rsidR="007634EB" w:rsidRPr="00503600">
        <w:rPr>
          <w:rFonts w:ascii="Arial" w:hAnsi="Arial" w:cs="Arial"/>
          <w:sz w:val="24"/>
          <w:szCs w:val="24"/>
        </w:rPr>
        <w:t>9</w:t>
      </w:r>
      <w:r w:rsidRPr="00503600">
        <w:rPr>
          <w:rFonts w:ascii="Arial" w:hAnsi="Arial" w:cs="Arial"/>
          <w:sz w:val="24"/>
          <w:szCs w:val="24"/>
        </w:rPr>
        <w:t xml:space="preserve"> FPIGs are effective </w:t>
      </w:r>
      <w:r w:rsidR="005076B4" w:rsidRPr="00503600">
        <w:rPr>
          <w:rFonts w:ascii="Arial" w:hAnsi="Arial" w:cs="Arial"/>
          <w:sz w:val="24"/>
          <w:szCs w:val="24"/>
        </w:rPr>
        <w:t xml:space="preserve">January </w:t>
      </w:r>
      <w:r w:rsidR="0067591A" w:rsidRPr="00503600">
        <w:rPr>
          <w:rFonts w:ascii="Arial" w:hAnsi="Arial" w:cs="Arial"/>
          <w:sz w:val="24"/>
          <w:szCs w:val="24"/>
        </w:rPr>
        <w:t>11</w:t>
      </w:r>
      <w:r w:rsidR="00D8759E" w:rsidRPr="00503600">
        <w:rPr>
          <w:rFonts w:ascii="Arial" w:hAnsi="Arial" w:cs="Arial"/>
          <w:sz w:val="24"/>
          <w:szCs w:val="24"/>
        </w:rPr>
        <w:t>,</w:t>
      </w:r>
      <w:r w:rsidR="00E00285" w:rsidRPr="00503600">
        <w:rPr>
          <w:rFonts w:ascii="Arial" w:hAnsi="Arial" w:cs="Arial"/>
          <w:sz w:val="24"/>
          <w:szCs w:val="24"/>
        </w:rPr>
        <w:t xml:space="preserve"> </w:t>
      </w:r>
      <w:r w:rsidR="00EF43D7" w:rsidRPr="00503600">
        <w:rPr>
          <w:rFonts w:ascii="Arial" w:hAnsi="Arial" w:cs="Arial"/>
          <w:sz w:val="24"/>
          <w:szCs w:val="24"/>
        </w:rPr>
        <w:t>201</w:t>
      </w:r>
      <w:r w:rsidR="007634EB" w:rsidRPr="00503600">
        <w:rPr>
          <w:rFonts w:ascii="Arial" w:hAnsi="Arial" w:cs="Arial"/>
          <w:sz w:val="24"/>
          <w:szCs w:val="24"/>
        </w:rPr>
        <w:t>9</w:t>
      </w:r>
      <w:r w:rsidR="00A76888" w:rsidRPr="00503600">
        <w:rPr>
          <w:rFonts w:ascii="Arial" w:hAnsi="Arial" w:cs="Arial"/>
          <w:sz w:val="24"/>
          <w:szCs w:val="24"/>
        </w:rPr>
        <w:t xml:space="preserve">. </w:t>
      </w:r>
      <w:r w:rsidR="00F801C9" w:rsidRPr="00503600">
        <w:rPr>
          <w:rFonts w:ascii="Arial" w:hAnsi="Arial" w:cs="Arial"/>
          <w:sz w:val="24"/>
          <w:szCs w:val="24"/>
        </w:rPr>
        <w:t xml:space="preserve"> </w:t>
      </w:r>
      <w:r w:rsidR="00A76888" w:rsidRPr="00503600">
        <w:rPr>
          <w:rFonts w:ascii="Arial" w:hAnsi="Arial" w:cs="Arial"/>
          <w:sz w:val="24"/>
          <w:szCs w:val="24"/>
        </w:rPr>
        <w:t>Attached is the new chart with the updated FPIGs</w:t>
      </w:r>
      <w:r w:rsidR="00D8759E" w:rsidRPr="00503600">
        <w:rPr>
          <w:rFonts w:ascii="Arial" w:hAnsi="Arial" w:cs="Arial"/>
          <w:sz w:val="24"/>
          <w:szCs w:val="24"/>
        </w:rPr>
        <w:t>.</w:t>
      </w:r>
      <w:r w:rsidRPr="00503600">
        <w:rPr>
          <w:rFonts w:ascii="Arial" w:hAnsi="Arial" w:cs="Arial"/>
          <w:sz w:val="24"/>
          <w:szCs w:val="24"/>
        </w:rPr>
        <w:t xml:space="preserve">  Handbook </w:t>
      </w:r>
      <w:r w:rsidR="00AA2D8B" w:rsidRPr="00503600">
        <w:rPr>
          <w:rFonts w:ascii="Arial" w:hAnsi="Arial" w:cs="Arial"/>
          <w:sz w:val="24"/>
          <w:szCs w:val="24"/>
        </w:rPr>
        <w:t>updates</w:t>
      </w:r>
      <w:r w:rsidRPr="00503600">
        <w:rPr>
          <w:rFonts w:ascii="Arial" w:hAnsi="Arial" w:cs="Arial"/>
          <w:sz w:val="24"/>
          <w:szCs w:val="24"/>
        </w:rPr>
        <w:t xml:space="preserve"> will be issued shortly.  </w:t>
      </w:r>
    </w:p>
    <w:p w14:paraId="1B6F7105" w14:textId="77777777" w:rsidR="00673523" w:rsidRPr="00503600" w:rsidRDefault="00673523" w:rsidP="00B54D4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1D4F7C8C" w14:textId="41079F40" w:rsidR="0001113D" w:rsidRPr="00503600" w:rsidRDefault="00635306" w:rsidP="00B54D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b/>
          <w:sz w:val="24"/>
          <w:szCs w:val="24"/>
        </w:rPr>
        <w:t>NOTE</w:t>
      </w:r>
      <w:r w:rsidRPr="00503600">
        <w:rPr>
          <w:rFonts w:ascii="Arial" w:hAnsi="Arial" w:cs="Arial"/>
          <w:sz w:val="24"/>
          <w:szCs w:val="24"/>
        </w:rPr>
        <w:t xml:space="preserve">: </w:t>
      </w:r>
      <w:r w:rsidR="00A86736" w:rsidRPr="00503600">
        <w:rPr>
          <w:rFonts w:ascii="Arial" w:hAnsi="Arial" w:cs="Arial"/>
          <w:sz w:val="24"/>
          <w:szCs w:val="24"/>
        </w:rPr>
        <w:t xml:space="preserve"> </w:t>
      </w:r>
      <w:r w:rsidR="0001113D" w:rsidRPr="00503600">
        <w:rPr>
          <w:rFonts w:ascii="Arial" w:hAnsi="Arial" w:cs="Arial"/>
          <w:sz w:val="24"/>
          <w:szCs w:val="24"/>
        </w:rPr>
        <w:t xml:space="preserve">Federal Regulations require that a </w:t>
      </w:r>
      <w:r w:rsidRPr="00503600">
        <w:rPr>
          <w:rFonts w:ascii="Arial" w:hAnsi="Arial" w:cs="Arial"/>
          <w:sz w:val="24"/>
          <w:szCs w:val="24"/>
        </w:rPr>
        <w:t xml:space="preserve">Cost of Living Adjustment (COLA) </w:t>
      </w:r>
      <w:r w:rsidR="0001113D" w:rsidRPr="00503600">
        <w:rPr>
          <w:rFonts w:ascii="Arial" w:hAnsi="Arial" w:cs="Arial"/>
          <w:sz w:val="24"/>
          <w:szCs w:val="24"/>
        </w:rPr>
        <w:t>be disregarded for S</w:t>
      </w:r>
      <w:r w:rsidR="00DC602A" w:rsidRPr="00503600">
        <w:rPr>
          <w:rFonts w:ascii="Arial" w:hAnsi="Arial" w:cs="Arial"/>
          <w:sz w:val="24"/>
          <w:szCs w:val="24"/>
        </w:rPr>
        <w:t>upplemental Security Income</w:t>
      </w:r>
      <w:r w:rsidR="0001113D" w:rsidRPr="00503600">
        <w:rPr>
          <w:rFonts w:ascii="Arial" w:hAnsi="Arial" w:cs="Arial"/>
          <w:sz w:val="24"/>
          <w:szCs w:val="24"/>
        </w:rPr>
        <w:t>-related M</w:t>
      </w:r>
      <w:r w:rsidR="00DC602A" w:rsidRPr="00503600">
        <w:rPr>
          <w:rFonts w:ascii="Arial" w:hAnsi="Arial" w:cs="Arial"/>
          <w:sz w:val="24"/>
          <w:szCs w:val="24"/>
        </w:rPr>
        <w:t xml:space="preserve">edical </w:t>
      </w:r>
      <w:r w:rsidR="0001113D" w:rsidRPr="00503600">
        <w:rPr>
          <w:rFonts w:ascii="Arial" w:hAnsi="Arial" w:cs="Arial"/>
          <w:sz w:val="24"/>
          <w:szCs w:val="24"/>
        </w:rPr>
        <w:t>A</w:t>
      </w:r>
      <w:r w:rsidR="00DC602A" w:rsidRPr="00503600">
        <w:rPr>
          <w:rFonts w:ascii="Arial" w:hAnsi="Arial" w:cs="Arial"/>
          <w:sz w:val="24"/>
          <w:szCs w:val="24"/>
        </w:rPr>
        <w:t>ssistance</w:t>
      </w:r>
      <w:r w:rsidR="0001113D" w:rsidRPr="00503600">
        <w:rPr>
          <w:rFonts w:ascii="Arial" w:hAnsi="Arial" w:cs="Arial"/>
          <w:sz w:val="24"/>
          <w:szCs w:val="24"/>
        </w:rPr>
        <w:t xml:space="preserve"> budgets (including Long-Term Care) until the month following the month that the Federal Poverty Income Guidelines (FPIGs) are published.</w:t>
      </w:r>
    </w:p>
    <w:p w14:paraId="0D69D563" w14:textId="77777777" w:rsidR="0001113D" w:rsidRPr="00503600" w:rsidRDefault="0001113D" w:rsidP="00B54D43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 xml:space="preserve"> </w:t>
      </w:r>
    </w:p>
    <w:p w14:paraId="21DEAAEE" w14:textId="0EC6E04A" w:rsidR="0001113D" w:rsidRPr="00503600" w:rsidRDefault="0001113D" w:rsidP="00B54D4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Example:  The FPIGS are usually published in January.  The disregard month for the affected budgets would be February, and the effective date for updated COLA and FPIGs would be</w:t>
      </w:r>
      <w:r w:rsidR="00DC602A" w:rsidRPr="00503600">
        <w:rPr>
          <w:rFonts w:ascii="Arial" w:hAnsi="Arial" w:cs="Arial"/>
          <w:sz w:val="24"/>
          <w:szCs w:val="24"/>
        </w:rPr>
        <w:t xml:space="preserve"> </w:t>
      </w:r>
      <w:r w:rsidRPr="00503600">
        <w:rPr>
          <w:rFonts w:ascii="Arial" w:hAnsi="Arial" w:cs="Arial"/>
          <w:sz w:val="24"/>
          <w:szCs w:val="24"/>
        </w:rPr>
        <w:t>March 1.  During the disregard month (e.g. February)</w:t>
      </w:r>
      <w:r w:rsidR="000041AD" w:rsidRPr="00503600">
        <w:rPr>
          <w:rFonts w:ascii="Arial" w:hAnsi="Arial" w:cs="Arial"/>
          <w:sz w:val="24"/>
          <w:szCs w:val="24"/>
        </w:rPr>
        <w:t>,</w:t>
      </w:r>
      <w:r w:rsidRPr="00503600">
        <w:rPr>
          <w:rFonts w:ascii="Arial" w:hAnsi="Arial" w:cs="Arial"/>
          <w:sz w:val="24"/>
          <w:szCs w:val="24"/>
        </w:rPr>
        <w:t xml:space="preserve"> the affected budgets will display the COLA increase as a Type 18 deduction.  The Type 18 deduction will be removed by a batch process when the disregard month is over (e.g. March 1.)</w:t>
      </w:r>
    </w:p>
    <w:p w14:paraId="7650287A" w14:textId="77777777" w:rsidR="0001113D" w:rsidRPr="00503600" w:rsidRDefault="0001113D" w:rsidP="00B54D43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 xml:space="preserve"> </w:t>
      </w:r>
    </w:p>
    <w:p w14:paraId="7C2DBD1D" w14:textId="24867F55" w:rsidR="0001113D" w:rsidRPr="00503600" w:rsidRDefault="0001113D" w:rsidP="00B54D4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The C</w:t>
      </w:r>
      <w:r w:rsidR="002352C7" w:rsidRPr="00503600">
        <w:rPr>
          <w:rFonts w:ascii="Arial" w:hAnsi="Arial" w:cs="Arial"/>
          <w:sz w:val="24"/>
          <w:szCs w:val="24"/>
        </w:rPr>
        <w:t xml:space="preserve">ounty Assistance Office </w:t>
      </w:r>
      <w:r w:rsidRPr="00503600">
        <w:rPr>
          <w:rFonts w:ascii="Arial" w:hAnsi="Arial" w:cs="Arial"/>
          <w:sz w:val="24"/>
          <w:szCs w:val="24"/>
        </w:rPr>
        <w:t>will complete an eligibility review in March using the updated income and FPIGs for these budgets.</w:t>
      </w:r>
    </w:p>
    <w:p w14:paraId="01BCF7DA" w14:textId="77777777" w:rsidR="0001113D" w:rsidRPr="00503600" w:rsidRDefault="0001113D" w:rsidP="00B54D43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 xml:space="preserve"> </w:t>
      </w:r>
    </w:p>
    <w:p w14:paraId="497D127A" w14:textId="68DEFD86" w:rsidR="0001113D" w:rsidRPr="00503600" w:rsidRDefault="0001113D" w:rsidP="00F801C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The affected categories are:</w:t>
      </w:r>
    </w:p>
    <w:p w14:paraId="1FA2676F" w14:textId="77777777" w:rsidR="00F801C9" w:rsidRPr="00503600" w:rsidRDefault="00F801C9" w:rsidP="00B54D43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E3AB993" w14:textId="77777777" w:rsidR="0001113D" w:rsidRPr="00503600" w:rsidRDefault="0001113D" w:rsidP="00F801C9">
      <w:pPr>
        <w:pStyle w:val="ListParagraph"/>
        <w:numPr>
          <w:ilvl w:val="0"/>
          <w:numId w:val="4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Healthy Horizons:  PH 80, PH 00, and PG 00</w:t>
      </w:r>
    </w:p>
    <w:p w14:paraId="0DEE126C" w14:textId="77777777" w:rsidR="0001113D" w:rsidRPr="00503600" w:rsidRDefault="0001113D" w:rsidP="00F801C9">
      <w:pPr>
        <w:pStyle w:val="ListParagraph"/>
        <w:numPr>
          <w:ilvl w:val="0"/>
          <w:numId w:val="4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MAWD:  PW 80, PI 80, PW 66 and PI 66</w:t>
      </w:r>
    </w:p>
    <w:p w14:paraId="014580CC" w14:textId="77777777" w:rsidR="0001113D" w:rsidRPr="00503600" w:rsidRDefault="0001113D" w:rsidP="00F801C9">
      <w:pPr>
        <w:pStyle w:val="ListParagraph"/>
        <w:numPr>
          <w:ilvl w:val="0"/>
          <w:numId w:val="4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SSI-related MNO:  TA 80, TJ 80, TA 66 and TJ 66</w:t>
      </w:r>
    </w:p>
    <w:p w14:paraId="626AB121" w14:textId="77777777" w:rsidR="0001113D" w:rsidRPr="00503600" w:rsidRDefault="0001113D" w:rsidP="00F801C9">
      <w:pPr>
        <w:pStyle w:val="ListParagraph"/>
        <w:numPr>
          <w:ilvl w:val="0"/>
          <w:numId w:val="4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Buy-In budgets:  TA 65, TA 67, TJ 65 and TJ 67</w:t>
      </w:r>
    </w:p>
    <w:p w14:paraId="321A2079" w14:textId="77777777" w:rsidR="0001113D" w:rsidRPr="00503600" w:rsidRDefault="0001113D" w:rsidP="00F801C9">
      <w:pPr>
        <w:pStyle w:val="ListParagraph"/>
        <w:numPr>
          <w:ilvl w:val="0"/>
          <w:numId w:val="4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All LTC Buy-In budgets with Program Status Code (PSC) 80 and PSC 66 (not PSC 00)</w:t>
      </w:r>
    </w:p>
    <w:p w14:paraId="2F5C8CF6" w14:textId="77777777" w:rsidR="0001113D" w:rsidRPr="00503600" w:rsidRDefault="0001113D" w:rsidP="00F801C9">
      <w:pPr>
        <w:pStyle w:val="ListParagraph"/>
        <w:numPr>
          <w:ilvl w:val="0"/>
          <w:numId w:val="4"/>
        </w:numPr>
        <w:spacing w:after="0" w:line="240" w:lineRule="auto"/>
        <w:ind w:left="1800"/>
        <w:rPr>
          <w:rFonts w:ascii="Arial" w:hAnsi="Arial" w:cs="Arial"/>
          <w:sz w:val="24"/>
          <w:szCs w:val="24"/>
        </w:rPr>
      </w:pPr>
      <w:r w:rsidRPr="00503600">
        <w:rPr>
          <w:rFonts w:ascii="Arial" w:hAnsi="Arial" w:cs="Arial"/>
          <w:sz w:val="24"/>
          <w:szCs w:val="24"/>
        </w:rPr>
        <w:t>All Waiver budgets with PSC 80 and PSC 66 (not PSC 00)</w:t>
      </w:r>
    </w:p>
    <w:p w14:paraId="0C988C64" w14:textId="77777777" w:rsidR="0001113D" w:rsidRPr="00503600" w:rsidRDefault="0001113D" w:rsidP="00F801C9">
      <w:pPr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534E95B2" w14:textId="1DA7CC81" w:rsidR="00F3697E" w:rsidRPr="00503600" w:rsidRDefault="009E7658" w:rsidP="00B54D43">
      <w:pPr>
        <w:spacing w:after="0" w:line="240" w:lineRule="auto"/>
        <w:rPr>
          <w:sz w:val="24"/>
          <w:szCs w:val="24"/>
        </w:rPr>
      </w:pPr>
      <w:hyperlink r:id="rId8" w:history="1">
        <w:r w:rsidR="000B75E5" w:rsidRPr="007F11DF">
          <w:rPr>
            <w:rStyle w:val="Hyperlink"/>
            <w:rFonts w:ascii="Arial" w:hAnsi="Arial" w:cs="Arial"/>
            <w:sz w:val="24"/>
            <w:szCs w:val="24"/>
          </w:rPr>
          <w:t>Attachment</w:t>
        </w:r>
      </w:hyperlink>
    </w:p>
    <w:sectPr w:rsidR="00F3697E" w:rsidRPr="00503600" w:rsidSect="00335F1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2B245" w14:textId="77777777" w:rsidR="003D3205" w:rsidRDefault="003D3205" w:rsidP="002659F1">
      <w:pPr>
        <w:spacing w:after="0" w:line="240" w:lineRule="auto"/>
      </w:pPr>
      <w:r>
        <w:separator/>
      </w:r>
    </w:p>
  </w:endnote>
  <w:endnote w:type="continuationSeparator" w:id="0">
    <w:p w14:paraId="008EDB9D" w14:textId="77777777" w:rsidR="003D3205" w:rsidRDefault="003D3205" w:rsidP="0026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0D970" w14:textId="77777777" w:rsidR="003D3205" w:rsidRDefault="003D3205" w:rsidP="002659F1">
      <w:pPr>
        <w:spacing w:after="0" w:line="240" w:lineRule="auto"/>
      </w:pPr>
      <w:r>
        <w:separator/>
      </w:r>
    </w:p>
  </w:footnote>
  <w:footnote w:type="continuationSeparator" w:id="0">
    <w:p w14:paraId="62EE5633" w14:textId="77777777" w:rsidR="003D3205" w:rsidRDefault="003D3205" w:rsidP="0026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91125" w14:textId="77777777" w:rsidR="002659F1" w:rsidRPr="0001113D" w:rsidRDefault="002659F1" w:rsidP="00011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6EF5"/>
    <w:multiLevelType w:val="hybridMultilevel"/>
    <w:tmpl w:val="27F671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787533C"/>
    <w:multiLevelType w:val="hybridMultilevel"/>
    <w:tmpl w:val="D834C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5CF247C"/>
    <w:multiLevelType w:val="hybridMultilevel"/>
    <w:tmpl w:val="CBE2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119F8"/>
    <w:multiLevelType w:val="hybridMultilevel"/>
    <w:tmpl w:val="F33E2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17C"/>
    <w:rsid w:val="0000259B"/>
    <w:rsid w:val="000041AD"/>
    <w:rsid w:val="0001113D"/>
    <w:rsid w:val="000174E7"/>
    <w:rsid w:val="000272BC"/>
    <w:rsid w:val="00030E3D"/>
    <w:rsid w:val="000339AC"/>
    <w:rsid w:val="00050E0C"/>
    <w:rsid w:val="00056C3C"/>
    <w:rsid w:val="00065E81"/>
    <w:rsid w:val="00077600"/>
    <w:rsid w:val="00082C81"/>
    <w:rsid w:val="00085F8F"/>
    <w:rsid w:val="000B653E"/>
    <w:rsid w:val="000B75E5"/>
    <w:rsid w:val="000C1F0E"/>
    <w:rsid w:val="000C20E1"/>
    <w:rsid w:val="000E1AB3"/>
    <w:rsid w:val="000F7389"/>
    <w:rsid w:val="001070A8"/>
    <w:rsid w:val="00127ABD"/>
    <w:rsid w:val="00131D19"/>
    <w:rsid w:val="00145DAA"/>
    <w:rsid w:val="001864F0"/>
    <w:rsid w:val="00192E27"/>
    <w:rsid w:val="001A1002"/>
    <w:rsid w:val="001A209C"/>
    <w:rsid w:val="001E096A"/>
    <w:rsid w:val="002352C7"/>
    <w:rsid w:val="00244264"/>
    <w:rsid w:val="002659F1"/>
    <w:rsid w:val="00280CAE"/>
    <w:rsid w:val="00287D05"/>
    <w:rsid w:val="00296F46"/>
    <w:rsid w:val="002A1346"/>
    <w:rsid w:val="002C61B8"/>
    <w:rsid w:val="00302B10"/>
    <w:rsid w:val="003041D4"/>
    <w:rsid w:val="00311B16"/>
    <w:rsid w:val="00326CD3"/>
    <w:rsid w:val="00333112"/>
    <w:rsid w:val="00335F1C"/>
    <w:rsid w:val="00393128"/>
    <w:rsid w:val="00396D79"/>
    <w:rsid w:val="003C3EAA"/>
    <w:rsid w:val="003C7AF8"/>
    <w:rsid w:val="003D3205"/>
    <w:rsid w:val="003D454B"/>
    <w:rsid w:val="003F1B72"/>
    <w:rsid w:val="003F43E1"/>
    <w:rsid w:val="003F60F4"/>
    <w:rsid w:val="00414068"/>
    <w:rsid w:val="00416713"/>
    <w:rsid w:val="00442CE8"/>
    <w:rsid w:val="004718FC"/>
    <w:rsid w:val="004838F7"/>
    <w:rsid w:val="0049619D"/>
    <w:rsid w:val="004B2012"/>
    <w:rsid w:val="004B6A71"/>
    <w:rsid w:val="004D69A4"/>
    <w:rsid w:val="00503600"/>
    <w:rsid w:val="005076B4"/>
    <w:rsid w:val="00514590"/>
    <w:rsid w:val="005279FA"/>
    <w:rsid w:val="00531704"/>
    <w:rsid w:val="00532A36"/>
    <w:rsid w:val="00537689"/>
    <w:rsid w:val="0054417C"/>
    <w:rsid w:val="00570132"/>
    <w:rsid w:val="00574203"/>
    <w:rsid w:val="005A224C"/>
    <w:rsid w:val="005A3E70"/>
    <w:rsid w:val="005B1795"/>
    <w:rsid w:val="005C0C5C"/>
    <w:rsid w:val="005C16E0"/>
    <w:rsid w:val="005E477B"/>
    <w:rsid w:val="00613359"/>
    <w:rsid w:val="0063215F"/>
    <w:rsid w:val="00635306"/>
    <w:rsid w:val="006436AB"/>
    <w:rsid w:val="00652DB3"/>
    <w:rsid w:val="00654E22"/>
    <w:rsid w:val="00661A63"/>
    <w:rsid w:val="0067304E"/>
    <w:rsid w:val="00673523"/>
    <w:rsid w:val="0067591A"/>
    <w:rsid w:val="006A2D56"/>
    <w:rsid w:val="006C7A0C"/>
    <w:rsid w:val="00701144"/>
    <w:rsid w:val="00707520"/>
    <w:rsid w:val="00711A60"/>
    <w:rsid w:val="007634EB"/>
    <w:rsid w:val="007718CA"/>
    <w:rsid w:val="00776967"/>
    <w:rsid w:val="007B3D8E"/>
    <w:rsid w:val="007D47BD"/>
    <w:rsid w:val="007D66CE"/>
    <w:rsid w:val="007E01C9"/>
    <w:rsid w:val="007F0E8D"/>
    <w:rsid w:val="007F11DF"/>
    <w:rsid w:val="007F76D8"/>
    <w:rsid w:val="00801784"/>
    <w:rsid w:val="00803BE0"/>
    <w:rsid w:val="00811F24"/>
    <w:rsid w:val="00827F80"/>
    <w:rsid w:val="008403E5"/>
    <w:rsid w:val="00870952"/>
    <w:rsid w:val="00876C01"/>
    <w:rsid w:val="008843A3"/>
    <w:rsid w:val="008C0426"/>
    <w:rsid w:val="008C7BE3"/>
    <w:rsid w:val="008D014E"/>
    <w:rsid w:val="008D6184"/>
    <w:rsid w:val="00905873"/>
    <w:rsid w:val="0091454E"/>
    <w:rsid w:val="00923845"/>
    <w:rsid w:val="00933DB9"/>
    <w:rsid w:val="009375F0"/>
    <w:rsid w:val="00940B5F"/>
    <w:rsid w:val="009509C3"/>
    <w:rsid w:val="00950A2D"/>
    <w:rsid w:val="00971512"/>
    <w:rsid w:val="009748C2"/>
    <w:rsid w:val="0099050A"/>
    <w:rsid w:val="0099472E"/>
    <w:rsid w:val="009A4867"/>
    <w:rsid w:val="009B1C3D"/>
    <w:rsid w:val="009B2E0D"/>
    <w:rsid w:val="009C7679"/>
    <w:rsid w:val="009D1BA4"/>
    <w:rsid w:val="009D446C"/>
    <w:rsid w:val="009E12F3"/>
    <w:rsid w:val="009E3C1C"/>
    <w:rsid w:val="009E7658"/>
    <w:rsid w:val="009F2A67"/>
    <w:rsid w:val="00A37879"/>
    <w:rsid w:val="00A758A0"/>
    <w:rsid w:val="00A76888"/>
    <w:rsid w:val="00A80BB9"/>
    <w:rsid w:val="00A86736"/>
    <w:rsid w:val="00AA2D8B"/>
    <w:rsid w:val="00AB3308"/>
    <w:rsid w:val="00AD13F2"/>
    <w:rsid w:val="00AD2B37"/>
    <w:rsid w:val="00AF1CCE"/>
    <w:rsid w:val="00B04DFE"/>
    <w:rsid w:val="00B122A8"/>
    <w:rsid w:val="00B30AF4"/>
    <w:rsid w:val="00B40ABF"/>
    <w:rsid w:val="00B42DBD"/>
    <w:rsid w:val="00B468FE"/>
    <w:rsid w:val="00B54D43"/>
    <w:rsid w:val="00B725B8"/>
    <w:rsid w:val="00BA5457"/>
    <w:rsid w:val="00BB0C54"/>
    <w:rsid w:val="00BD2782"/>
    <w:rsid w:val="00BD37C1"/>
    <w:rsid w:val="00BD3C1E"/>
    <w:rsid w:val="00BD457D"/>
    <w:rsid w:val="00C2107D"/>
    <w:rsid w:val="00C45A3A"/>
    <w:rsid w:val="00C45D75"/>
    <w:rsid w:val="00C531DD"/>
    <w:rsid w:val="00C6111C"/>
    <w:rsid w:val="00C75364"/>
    <w:rsid w:val="00C871BD"/>
    <w:rsid w:val="00C9359B"/>
    <w:rsid w:val="00C94058"/>
    <w:rsid w:val="00C965BC"/>
    <w:rsid w:val="00C97881"/>
    <w:rsid w:val="00CC0189"/>
    <w:rsid w:val="00CD1F3D"/>
    <w:rsid w:val="00CE6B27"/>
    <w:rsid w:val="00CF5292"/>
    <w:rsid w:val="00D01376"/>
    <w:rsid w:val="00D20BA2"/>
    <w:rsid w:val="00D334E7"/>
    <w:rsid w:val="00D402F3"/>
    <w:rsid w:val="00D41D57"/>
    <w:rsid w:val="00D4662E"/>
    <w:rsid w:val="00D8759E"/>
    <w:rsid w:val="00D926A2"/>
    <w:rsid w:val="00D94720"/>
    <w:rsid w:val="00DA538C"/>
    <w:rsid w:val="00DC5AB0"/>
    <w:rsid w:val="00DC602A"/>
    <w:rsid w:val="00DD2F93"/>
    <w:rsid w:val="00DD76B9"/>
    <w:rsid w:val="00DE0A81"/>
    <w:rsid w:val="00E00285"/>
    <w:rsid w:val="00E04EC4"/>
    <w:rsid w:val="00E05870"/>
    <w:rsid w:val="00E2283B"/>
    <w:rsid w:val="00E45E62"/>
    <w:rsid w:val="00E54715"/>
    <w:rsid w:val="00E63FD8"/>
    <w:rsid w:val="00E71DFE"/>
    <w:rsid w:val="00EA57FB"/>
    <w:rsid w:val="00EB5ED3"/>
    <w:rsid w:val="00EC24AC"/>
    <w:rsid w:val="00ED7978"/>
    <w:rsid w:val="00EF43D7"/>
    <w:rsid w:val="00EF7E3F"/>
    <w:rsid w:val="00F12926"/>
    <w:rsid w:val="00F14533"/>
    <w:rsid w:val="00F1525F"/>
    <w:rsid w:val="00F3697E"/>
    <w:rsid w:val="00F56273"/>
    <w:rsid w:val="00F801C9"/>
    <w:rsid w:val="00F81A2C"/>
    <w:rsid w:val="00F83ABA"/>
    <w:rsid w:val="00FC26C7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91EF4"/>
  <w15:docId w15:val="{4D02EB36-20AC-47A7-A442-6C1AABF6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F1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9F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5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F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F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2A8"/>
    <w:pPr>
      <w:ind w:left="720"/>
      <w:contextualSpacing/>
    </w:pPr>
  </w:style>
  <w:style w:type="table" w:styleId="TableGrid">
    <w:name w:val="Table Grid"/>
    <w:basedOn w:val="TableNormal"/>
    <w:uiPriority w:val="59"/>
    <w:rsid w:val="0003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1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dhs/cs/groups/webcontent/documents/document/c_28580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850E-A7CF-4491-99B4-9A8CED90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Johnson, Daniel W</cp:lastModifiedBy>
  <cp:revision>2</cp:revision>
  <cp:lastPrinted>2018-01-16T20:08:00Z</cp:lastPrinted>
  <dcterms:created xsi:type="dcterms:W3CDTF">2019-02-26T18:27:00Z</dcterms:created>
  <dcterms:modified xsi:type="dcterms:W3CDTF">2019-02-26T18:27:00Z</dcterms:modified>
</cp:coreProperties>
</file>