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53" w:rsidRPr="003B23F4" w:rsidRDefault="00D12529">
      <w:pPr>
        <w:spacing w:before="100" w:after="10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GoBack"/>
      <w:bookmarkEnd w:id="0"/>
      <w:r w:rsidRPr="003B23F4">
        <w:rPr>
          <w:rFonts w:ascii="Arial" w:eastAsia="Times New Roman" w:hAnsi="Arial" w:cs="Arial"/>
          <w:b/>
          <w:bCs/>
          <w:sz w:val="28"/>
          <w:szCs w:val="28"/>
        </w:rPr>
        <w:t>Policy Clarifications –</w:t>
      </w:r>
      <w:r w:rsidR="003B23F4" w:rsidRPr="003B23F4">
        <w:rPr>
          <w:rFonts w:ascii="Arial" w:eastAsia="Times New Roman" w:hAnsi="Arial" w:cs="Arial"/>
          <w:b/>
          <w:bCs/>
          <w:sz w:val="28"/>
          <w:szCs w:val="28"/>
        </w:rPr>
        <w:t xml:space="preserve"> Medicaid - Long Term Care</w:t>
      </w:r>
    </w:p>
    <w:p w:rsidR="003B23F4" w:rsidRDefault="003B23F4">
      <w:pPr>
        <w:spacing w:before="100" w:after="1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B23F4">
        <w:rPr>
          <w:rFonts w:ascii="Arial" w:hAnsi="Arial" w:cs="Arial"/>
          <w:b/>
          <w:sz w:val="28"/>
          <w:szCs w:val="28"/>
        </w:rPr>
        <w:t>PMN 18255-450</w:t>
      </w:r>
    </w:p>
    <w:p w:rsidR="003B23F4" w:rsidRPr="003B23F4" w:rsidRDefault="003B23F4">
      <w:pPr>
        <w:spacing w:before="100" w:after="10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A7D53" w:rsidRDefault="002A7D53">
      <w:pPr>
        <w:pStyle w:val="NoSpacing"/>
        <w:rPr>
          <w:rFonts w:ascii="Arial" w:hAnsi="Arial" w:cs="Arial"/>
          <w:sz w:val="20"/>
          <w:szCs w:val="20"/>
        </w:rPr>
      </w:pPr>
    </w:p>
    <w:p w:rsidR="002A7D53" w:rsidRPr="003B23F4" w:rsidRDefault="00D12529">
      <w:pPr>
        <w:pStyle w:val="NoSpacing"/>
        <w:rPr>
          <w:b/>
        </w:rPr>
      </w:pPr>
      <w:r w:rsidRPr="003B23F4">
        <w:rPr>
          <w:rFonts w:ascii="Arial" w:hAnsi="Arial" w:cs="Arial"/>
          <w:b/>
          <w:sz w:val="20"/>
          <w:szCs w:val="20"/>
        </w:rPr>
        <w:t xml:space="preserve">Submitted: </w:t>
      </w:r>
      <w:r w:rsidR="00562A1D" w:rsidRPr="003B23F4">
        <w:rPr>
          <w:rFonts w:ascii="Arial" w:hAnsi="Arial" w:cs="Arial"/>
          <w:b/>
          <w:sz w:val="20"/>
          <w:szCs w:val="20"/>
        </w:rPr>
        <w:t>11/</w:t>
      </w:r>
      <w:r w:rsidR="003B23F4" w:rsidRPr="003B23F4">
        <w:rPr>
          <w:rFonts w:ascii="Arial" w:hAnsi="Arial" w:cs="Arial"/>
          <w:b/>
          <w:sz w:val="20"/>
          <w:szCs w:val="20"/>
        </w:rPr>
        <w:t>17/</w:t>
      </w:r>
      <w:r w:rsidR="00562A1D" w:rsidRPr="003B23F4">
        <w:rPr>
          <w:rFonts w:ascii="Arial" w:hAnsi="Arial" w:cs="Arial"/>
          <w:b/>
          <w:sz w:val="20"/>
          <w:szCs w:val="20"/>
        </w:rPr>
        <w:t>16</w:t>
      </w:r>
      <w:r w:rsidRPr="003B23F4">
        <w:rPr>
          <w:rFonts w:ascii="Arial" w:hAnsi="Arial" w:cs="Arial"/>
          <w:b/>
          <w:sz w:val="20"/>
          <w:szCs w:val="20"/>
        </w:rPr>
        <w:tab/>
      </w:r>
      <w:r w:rsidRPr="003B23F4">
        <w:rPr>
          <w:rFonts w:ascii="Arial" w:hAnsi="Arial" w:cs="Arial"/>
          <w:b/>
          <w:sz w:val="20"/>
          <w:szCs w:val="20"/>
        </w:rPr>
        <w:tab/>
      </w:r>
      <w:r w:rsidRPr="003B23F4">
        <w:rPr>
          <w:rFonts w:ascii="Arial" w:hAnsi="Arial" w:cs="Arial"/>
          <w:b/>
          <w:sz w:val="20"/>
          <w:szCs w:val="20"/>
        </w:rPr>
        <w:tab/>
      </w:r>
      <w:r w:rsidRPr="003B23F4">
        <w:rPr>
          <w:rFonts w:ascii="Arial" w:hAnsi="Arial" w:cs="Arial"/>
          <w:b/>
          <w:sz w:val="20"/>
          <w:szCs w:val="20"/>
        </w:rPr>
        <w:tab/>
        <w:t>Agency: CAOs</w:t>
      </w:r>
    </w:p>
    <w:p w:rsidR="002A7D53" w:rsidRDefault="002A7D53">
      <w:pPr>
        <w:pStyle w:val="NoSpacing"/>
        <w:rPr>
          <w:rFonts w:ascii="Arial" w:hAnsi="Arial" w:cs="Arial"/>
          <w:sz w:val="20"/>
          <w:szCs w:val="20"/>
        </w:rPr>
      </w:pPr>
    </w:p>
    <w:p w:rsidR="002A7D53" w:rsidRDefault="00D12529">
      <w:pPr>
        <w:pStyle w:val="NoSpacing"/>
      </w:pPr>
      <w:r>
        <w:rPr>
          <w:rFonts w:ascii="Arial" w:hAnsi="Arial" w:cs="Arial"/>
          <w:b/>
          <w:sz w:val="20"/>
          <w:szCs w:val="20"/>
        </w:rPr>
        <w:t xml:space="preserve">Subject: </w:t>
      </w:r>
      <w:r w:rsidR="00562A1D">
        <w:rPr>
          <w:rFonts w:ascii="Arial" w:hAnsi="Arial" w:cs="Arial"/>
          <w:b/>
          <w:sz w:val="20"/>
          <w:szCs w:val="20"/>
        </w:rPr>
        <w:t xml:space="preserve"> Proper Use of Income Code 98-Long Term Care</w:t>
      </w:r>
      <w:r w:rsidR="00A57088">
        <w:rPr>
          <w:rFonts w:ascii="Arial" w:hAnsi="Arial" w:cs="Arial"/>
          <w:b/>
          <w:sz w:val="20"/>
          <w:szCs w:val="20"/>
        </w:rPr>
        <w:t xml:space="preserve"> (LTC)</w:t>
      </w:r>
      <w:r w:rsidR="00562A1D">
        <w:rPr>
          <w:rFonts w:ascii="Arial" w:hAnsi="Arial" w:cs="Arial"/>
          <w:b/>
          <w:sz w:val="20"/>
          <w:szCs w:val="20"/>
        </w:rPr>
        <w:t xml:space="preserve"> Related Unearned Income </w:t>
      </w:r>
      <w:r w:rsidR="00A57088">
        <w:rPr>
          <w:rFonts w:ascii="Arial" w:hAnsi="Arial" w:cs="Arial"/>
          <w:b/>
          <w:sz w:val="20"/>
          <w:szCs w:val="20"/>
        </w:rPr>
        <w:t xml:space="preserve"> </w:t>
      </w:r>
    </w:p>
    <w:p w:rsidR="002A7D53" w:rsidRDefault="002A7D53">
      <w:pPr>
        <w:pStyle w:val="NoSpacing"/>
        <w:rPr>
          <w:rFonts w:ascii="Arial" w:hAnsi="Arial" w:cs="Arial"/>
          <w:b/>
          <w:sz w:val="20"/>
          <w:szCs w:val="20"/>
        </w:rPr>
      </w:pPr>
    </w:p>
    <w:p w:rsidR="002A7D53" w:rsidRDefault="00D12529">
      <w:pPr>
        <w:pStyle w:val="NoSpacing"/>
      </w:pPr>
      <w:r>
        <w:rPr>
          <w:rFonts w:ascii="Arial" w:hAnsi="Arial" w:cs="Arial"/>
          <w:b/>
          <w:sz w:val="20"/>
          <w:szCs w:val="20"/>
        </w:rPr>
        <w:t xml:space="preserve">Question:  </w:t>
      </w:r>
      <w:r w:rsidR="00562A1D">
        <w:rPr>
          <w:rFonts w:ascii="Arial" w:hAnsi="Arial" w:cs="Arial"/>
          <w:sz w:val="20"/>
          <w:szCs w:val="20"/>
        </w:rPr>
        <w:t xml:space="preserve"> </w:t>
      </w:r>
      <w:r w:rsidR="00A57088">
        <w:rPr>
          <w:rFonts w:ascii="Arial" w:hAnsi="Arial" w:cs="Arial"/>
          <w:sz w:val="20"/>
          <w:szCs w:val="20"/>
        </w:rPr>
        <w:t>Will income code 98 be counted when determining eligibility for benefits?</w:t>
      </w:r>
      <w:r w:rsidR="009C094E" w:rsidRPr="009C094E">
        <w:rPr>
          <w:rFonts w:ascii="Arial" w:hAnsi="Arial" w:cs="Arial"/>
          <w:sz w:val="20"/>
          <w:szCs w:val="20"/>
        </w:rPr>
        <w:t xml:space="preserve"> </w:t>
      </w:r>
      <w:r w:rsidR="009C094E">
        <w:rPr>
          <w:rFonts w:ascii="Arial" w:hAnsi="Arial" w:cs="Arial"/>
          <w:sz w:val="20"/>
          <w:szCs w:val="20"/>
        </w:rPr>
        <w:t>When should income code 98 be used?</w:t>
      </w:r>
    </w:p>
    <w:p w:rsidR="002A7D53" w:rsidRDefault="001D6C6C">
      <w:pPr>
        <w:spacing w:after="0" w:line="240" w:lineRule="auto"/>
      </w:pPr>
      <w:r>
        <w:t>_____________________________________________________________________________________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0"/>
        <w:gridCol w:w="2320"/>
      </w:tblGrid>
      <w:tr w:rsidR="002A7D53">
        <w:tc>
          <w:tcPr>
            <w:tcW w:w="71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6C6C" w:rsidRDefault="001D6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2A7D53" w:rsidRDefault="00D12529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Response By:  Division of Health Services</w:t>
            </w:r>
          </w:p>
        </w:tc>
        <w:tc>
          <w:tcPr>
            <w:tcW w:w="23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D53" w:rsidRDefault="00D12529" w:rsidP="00003BF6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Date:  </w:t>
            </w:r>
          </w:p>
        </w:tc>
      </w:tr>
    </w:tbl>
    <w:p w:rsidR="000B119B" w:rsidRDefault="000B119B">
      <w:pPr>
        <w:pStyle w:val="NoSpacing"/>
      </w:pPr>
    </w:p>
    <w:p w:rsidR="00A57088" w:rsidRDefault="00A57088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 xml:space="preserve">With the November Release effective 11/14/16 income code 98 entered for eligible and counted members will be used to determine eligibility for LTC and other benefits. Income </w:t>
      </w:r>
      <w:r w:rsidR="009C094E">
        <w:rPr>
          <w:sz w:val="21"/>
          <w:szCs w:val="21"/>
        </w:rPr>
        <w:t xml:space="preserve">designated by </w:t>
      </w:r>
      <w:r>
        <w:rPr>
          <w:sz w:val="21"/>
          <w:szCs w:val="21"/>
        </w:rPr>
        <w:t xml:space="preserve">code 98 will continue to </w:t>
      </w:r>
      <w:r w:rsidRPr="008E57C4">
        <w:rPr>
          <w:b/>
          <w:sz w:val="21"/>
          <w:szCs w:val="21"/>
        </w:rPr>
        <w:t>not</w:t>
      </w:r>
      <w:r>
        <w:rPr>
          <w:sz w:val="21"/>
          <w:szCs w:val="21"/>
        </w:rPr>
        <w:t xml:space="preserve"> be counted for individuals with an eligibility status of ‘N’ in LTC budgets. </w:t>
      </w:r>
    </w:p>
    <w:p w:rsidR="00A57088" w:rsidRDefault="00A57088">
      <w:pPr>
        <w:pStyle w:val="NoSpacing"/>
        <w:rPr>
          <w:sz w:val="21"/>
          <w:szCs w:val="21"/>
        </w:rPr>
      </w:pPr>
    </w:p>
    <w:p w:rsidR="00594FCF" w:rsidRDefault="00A57088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In order to ensure program eligibility is determined correctly income code 98 will be</w:t>
      </w:r>
      <w:r w:rsidR="009C094E">
        <w:rPr>
          <w:sz w:val="21"/>
          <w:szCs w:val="21"/>
        </w:rPr>
        <w:t xml:space="preserve"> used in the following circumstances:</w:t>
      </w:r>
    </w:p>
    <w:p w:rsidR="009C094E" w:rsidRPr="008E57C4" w:rsidRDefault="009C094E" w:rsidP="009C094E">
      <w:pPr>
        <w:pStyle w:val="NoSpacing"/>
        <w:numPr>
          <w:ilvl w:val="0"/>
          <w:numId w:val="4"/>
        </w:numPr>
        <w:rPr>
          <w:b/>
        </w:rPr>
      </w:pPr>
      <w:r>
        <w:rPr>
          <w:sz w:val="21"/>
          <w:szCs w:val="21"/>
        </w:rPr>
        <w:t>Use income code 98 to designate the Community Spouse</w:t>
      </w:r>
      <w:r w:rsidR="00F35403">
        <w:rPr>
          <w:sz w:val="21"/>
          <w:szCs w:val="21"/>
        </w:rPr>
        <w:t xml:space="preserve"> Monthly</w:t>
      </w:r>
      <w:r>
        <w:rPr>
          <w:sz w:val="21"/>
          <w:szCs w:val="21"/>
        </w:rPr>
        <w:t xml:space="preserve"> Maintenance</w:t>
      </w:r>
      <w:r w:rsidR="00F35403">
        <w:rPr>
          <w:sz w:val="21"/>
          <w:szCs w:val="21"/>
        </w:rPr>
        <w:t xml:space="preserve"> Needs</w:t>
      </w:r>
      <w:r>
        <w:rPr>
          <w:sz w:val="21"/>
          <w:szCs w:val="21"/>
        </w:rPr>
        <w:t xml:space="preserve"> Allowance</w:t>
      </w:r>
      <w:r w:rsidR="00F35403">
        <w:rPr>
          <w:sz w:val="21"/>
          <w:szCs w:val="21"/>
        </w:rPr>
        <w:t xml:space="preserve"> (CSMMNA)</w:t>
      </w:r>
      <w:r>
        <w:rPr>
          <w:sz w:val="21"/>
          <w:szCs w:val="21"/>
        </w:rPr>
        <w:t xml:space="preserve"> </w:t>
      </w:r>
      <w:r w:rsidR="008E57C4">
        <w:rPr>
          <w:sz w:val="21"/>
          <w:szCs w:val="21"/>
        </w:rPr>
        <w:t>i</w:t>
      </w:r>
      <w:r w:rsidR="00EE0C1A">
        <w:rPr>
          <w:sz w:val="21"/>
          <w:szCs w:val="21"/>
        </w:rPr>
        <w:t xml:space="preserve">n the community spouse’s own MA, SNAP, Cash or LIHEAP </w:t>
      </w:r>
      <w:r w:rsidR="008E57C4">
        <w:rPr>
          <w:sz w:val="21"/>
          <w:szCs w:val="21"/>
        </w:rPr>
        <w:t>record, if she is receiving other benefits</w:t>
      </w:r>
      <w:r>
        <w:rPr>
          <w:sz w:val="21"/>
          <w:szCs w:val="21"/>
        </w:rPr>
        <w:t xml:space="preserve">. </w:t>
      </w:r>
    </w:p>
    <w:p w:rsidR="008E57C4" w:rsidRPr="009C094E" w:rsidRDefault="008E57C4" w:rsidP="008E57C4">
      <w:pPr>
        <w:pStyle w:val="NoSpacing"/>
        <w:ind w:left="720"/>
        <w:rPr>
          <w:b/>
        </w:rPr>
      </w:pPr>
    </w:p>
    <w:p w:rsidR="009C094E" w:rsidRPr="008E57C4" w:rsidRDefault="009C094E" w:rsidP="009C094E">
      <w:pPr>
        <w:pStyle w:val="NoSpacing"/>
        <w:numPr>
          <w:ilvl w:val="0"/>
          <w:numId w:val="4"/>
        </w:numPr>
        <w:rPr>
          <w:b/>
        </w:rPr>
      </w:pPr>
      <w:r>
        <w:rPr>
          <w:sz w:val="21"/>
          <w:szCs w:val="21"/>
        </w:rPr>
        <w:t xml:space="preserve">Use income code 98 to designate </w:t>
      </w:r>
      <w:r w:rsidR="00F35403">
        <w:rPr>
          <w:sz w:val="21"/>
          <w:szCs w:val="21"/>
        </w:rPr>
        <w:t xml:space="preserve">LTC-specific counted income such as income from LTC insurance policies paid directly to the individual, </w:t>
      </w:r>
      <w:r>
        <w:rPr>
          <w:sz w:val="21"/>
          <w:szCs w:val="21"/>
        </w:rPr>
        <w:t>for eligible members in LTC cases.</w:t>
      </w:r>
    </w:p>
    <w:p w:rsidR="008E57C4" w:rsidRPr="009C094E" w:rsidRDefault="008E57C4" w:rsidP="008E57C4">
      <w:pPr>
        <w:pStyle w:val="NoSpacing"/>
        <w:ind w:left="720"/>
        <w:rPr>
          <w:b/>
        </w:rPr>
      </w:pPr>
    </w:p>
    <w:p w:rsidR="009C094E" w:rsidRPr="00842BD6" w:rsidRDefault="008E57C4" w:rsidP="008E57C4">
      <w:pPr>
        <w:pStyle w:val="NoSpacing"/>
        <w:rPr>
          <w:b/>
        </w:rPr>
      </w:pPr>
      <w:r w:rsidRPr="008E57C4">
        <w:rPr>
          <w:b/>
          <w:sz w:val="21"/>
          <w:szCs w:val="21"/>
        </w:rPr>
        <w:t>Reminder:</w:t>
      </w:r>
      <w:r>
        <w:rPr>
          <w:sz w:val="21"/>
          <w:szCs w:val="21"/>
        </w:rPr>
        <w:t xml:space="preserve">  </w:t>
      </w:r>
      <w:r w:rsidR="009C094E">
        <w:rPr>
          <w:sz w:val="21"/>
          <w:szCs w:val="21"/>
        </w:rPr>
        <w:t>Use income code 99 (Other Unearned Income) to designate the income generated from the protected share of resources for the community spouse in the LTC facility record.</w:t>
      </w:r>
    </w:p>
    <w:p w:rsidR="00842BD6" w:rsidRPr="009C094E" w:rsidRDefault="00842BD6" w:rsidP="00842BD6">
      <w:pPr>
        <w:pStyle w:val="NoSpacing"/>
        <w:ind w:left="720"/>
        <w:rPr>
          <w:b/>
        </w:rPr>
      </w:pPr>
    </w:p>
    <w:p w:rsidR="00842BD6" w:rsidRPr="00842BD6" w:rsidRDefault="00842BD6" w:rsidP="00842BD6">
      <w:pPr>
        <w:rPr>
          <w:sz w:val="21"/>
          <w:szCs w:val="21"/>
        </w:rPr>
      </w:pPr>
      <w:r w:rsidRPr="00842BD6">
        <w:rPr>
          <w:b/>
          <w:sz w:val="21"/>
          <w:szCs w:val="21"/>
        </w:rPr>
        <w:t>Example:</w:t>
      </w:r>
      <w:r w:rsidRPr="00842BD6">
        <w:rPr>
          <w:sz w:val="21"/>
          <w:szCs w:val="21"/>
        </w:rPr>
        <w:t xml:space="preserve">  Mr. A is a married individual applying for LTC facility services. The CAO determined Mrs. A’s protected share of resources as $42,000.  Mr. A receives </w:t>
      </w:r>
      <w:r w:rsidR="009C5BB4">
        <w:rPr>
          <w:sz w:val="21"/>
          <w:szCs w:val="21"/>
        </w:rPr>
        <w:t>RSDI of $1500</w:t>
      </w:r>
      <w:r w:rsidR="00F35403">
        <w:rPr>
          <w:sz w:val="21"/>
          <w:szCs w:val="21"/>
        </w:rPr>
        <w:t xml:space="preserve"> per month</w:t>
      </w:r>
      <w:r w:rsidRPr="00842BD6">
        <w:rPr>
          <w:sz w:val="21"/>
          <w:szCs w:val="21"/>
        </w:rPr>
        <w:t xml:space="preserve">. Mrs. A receives RSDI of $900 per month and the CAO determined </w:t>
      </w:r>
      <w:r w:rsidR="009C5BB4">
        <w:rPr>
          <w:sz w:val="21"/>
          <w:szCs w:val="21"/>
        </w:rPr>
        <w:t>her</w:t>
      </w:r>
      <w:r w:rsidRPr="00842BD6">
        <w:rPr>
          <w:sz w:val="21"/>
          <w:szCs w:val="21"/>
        </w:rPr>
        <w:t xml:space="preserve"> income generated from the protected share </w:t>
      </w:r>
      <w:r w:rsidR="00F35403">
        <w:rPr>
          <w:sz w:val="21"/>
          <w:szCs w:val="21"/>
        </w:rPr>
        <w:t xml:space="preserve">of resources </w:t>
      </w:r>
      <w:r w:rsidRPr="00842BD6">
        <w:rPr>
          <w:sz w:val="21"/>
          <w:szCs w:val="21"/>
        </w:rPr>
        <w:t xml:space="preserve">to be $52.50 per month. </w:t>
      </w:r>
      <w:r w:rsidR="009C5BB4">
        <w:rPr>
          <w:sz w:val="21"/>
          <w:szCs w:val="21"/>
        </w:rPr>
        <w:t xml:space="preserve"> </w:t>
      </w:r>
      <w:r w:rsidRPr="00842BD6">
        <w:rPr>
          <w:sz w:val="21"/>
          <w:szCs w:val="21"/>
        </w:rPr>
        <w:t xml:space="preserve">Mrs. A’s </w:t>
      </w:r>
      <w:r w:rsidR="009C5BB4">
        <w:rPr>
          <w:sz w:val="21"/>
          <w:szCs w:val="21"/>
        </w:rPr>
        <w:t>$52.50 per month income generated from the protected share of resources</w:t>
      </w:r>
      <w:r w:rsidRPr="00842BD6">
        <w:rPr>
          <w:sz w:val="21"/>
          <w:szCs w:val="21"/>
        </w:rPr>
        <w:t xml:space="preserve"> will be entered as income code 99 </w:t>
      </w:r>
      <w:r w:rsidR="009C5BB4">
        <w:rPr>
          <w:sz w:val="21"/>
          <w:szCs w:val="21"/>
        </w:rPr>
        <w:t xml:space="preserve">in the LTC record </w:t>
      </w:r>
      <w:r w:rsidRPr="00842BD6">
        <w:rPr>
          <w:sz w:val="21"/>
          <w:szCs w:val="21"/>
        </w:rPr>
        <w:t xml:space="preserve">so that it is counted when determining Mrs. A’s Community Spouse Monthly Maintenance Needs Allowance (CSMMNA). If Mrs. </w:t>
      </w:r>
      <w:proofErr w:type="gramStart"/>
      <w:r w:rsidRPr="00842BD6">
        <w:rPr>
          <w:sz w:val="21"/>
          <w:szCs w:val="21"/>
        </w:rPr>
        <w:t>A</w:t>
      </w:r>
      <w:proofErr w:type="gramEnd"/>
      <w:r w:rsidRPr="00842BD6">
        <w:rPr>
          <w:sz w:val="21"/>
          <w:szCs w:val="21"/>
        </w:rPr>
        <w:t xml:space="preserve"> later applies for another benefit, the CAO will enter Mrs. A in her own record with the CSMMNA designated as income code 98. Using code 98 to designate the CSMMNA will ensure that the </w:t>
      </w:r>
      <w:r w:rsidR="009C5BB4">
        <w:rPr>
          <w:sz w:val="21"/>
          <w:szCs w:val="21"/>
        </w:rPr>
        <w:t>CSMMNA</w:t>
      </w:r>
      <w:r w:rsidRPr="00842BD6">
        <w:rPr>
          <w:sz w:val="21"/>
          <w:szCs w:val="21"/>
        </w:rPr>
        <w:t xml:space="preserve"> is </w:t>
      </w:r>
      <w:r w:rsidR="009C5BB4">
        <w:rPr>
          <w:sz w:val="21"/>
          <w:szCs w:val="21"/>
        </w:rPr>
        <w:t xml:space="preserve">used to determine eligibility for other benefits but will </w:t>
      </w:r>
      <w:r w:rsidRPr="00842BD6">
        <w:rPr>
          <w:sz w:val="21"/>
          <w:szCs w:val="21"/>
        </w:rPr>
        <w:t xml:space="preserve">not </w:t>
      </w:r>
      <w:r w:rsidR="009C5BB4">
        <w:rPr>
          <w:sz w:val="21"/>
          <w:szCs w:val="21"/>
        </w:rPr>
        <w:t>adversely affect her income</w:t>
      </w:r>
      <w:r w:rsidRPr="00842BD6">
        <w:rPr>
          <w:sz w:val="21"/>
          <w:szCs w:val="21"/>
        </w:rPr>
        <w:t xml:space="preserve"> in the LTC facility record.</w:t>
      </w:r>
    </w:p>
    <w:p w:rsidR="00A57088" w:rsidRPr="00594FCF" w:rsidRDefault="009C094E">
      <w:pPr>
        <w:pStyle w:val="NoSpacing"/>
      </w:pPr>
      <w:r>
        <w:t>Area Managers will be sent lists of LTC cases with income code 98. CAOs must review these cases and make changes as described above</w:t>
      </w:r>
      <w:r w:rsidR="00842BD6">
        <w:t xml:space="preserve"> prior to </w:t>
      </w:r>
      <w:r w:rsidR="009C5BB4">
        <w:t>re-</w:t>
      </w:r>
      <w:r w:rsidR="00842BD6">
        <w:t>running eligibility</w:t>
      </w:r>
      <w:r w:rsidR="009C5BB4">
        <w:t xml:space="preserve"> or the LTC automated COLA scheduled for 1/8/17</w:t>
      </w:r>
      <w:r>
        <w:t xml:space="preserve">. </w:t>
      </w:r>
      <w:r w:rsidR="00842BD6">
        <w:t xml:space="preserve">If </w:t>
      </w:r>
      <w:r w:rsidR="009C5BB4">
        <w:t xml:space="preserve">the income generated from the protected share of resources is </w:t>
      </w:r>
      <w:r w:rsidR="00842BD6">
        <w:t xml:space="preserve">not updated, </w:t>
      </w:r>
      <w:r w:rsidR="009C5BB4">
        <w:t>this income will be</w:t>
      </w:r>
      <w:r w:rsidR="00842BD6">
        <w:t xml:space="preserve"> incorrectly excluded from the</w:t>
      </w:r>
      <w:r w:rsidR="009C5BB4">
        <w:t xml:space="preserve"> LTC</w:t>
      </w:r>
      <w:r w:rsidR="00842BD6">
        <w:t xml:space="preserve"> case causing an incorrect increase in the spousal allowance and decrease in the cost of care. </w:t>
      </w:r>
      <w:r w:rsidR="009C5BB4">
        <w:t xml:space="preserve">  </w:t>
      </w:r>
    </w:p>
    <w:sectPr w:rsidR="00A57088" w:rsidRPr="00594FC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7CA" w:rsidRDefault="003627CA">
      <w:pPr>
        <w:spacing w:after="0" w:line="240" w:lineRule="auto"/>
      </w:pPr>
      <w:r>
        <w:separator/>
      </w:r>
    </w:p>
  </w:endnote>
  <w:endnote w:type="continuationSeparator" w:id="0">
    <w:p w:rsidR="003627CA" w:rsidRDefault="0036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7CA" w:rsidRDefault="003627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27CA" w:rsidRDefault="00362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18E0"/>
    <w:multiLevelType w:val="hybridMultilevel"/>
    <w:tmpl w:val="EC0A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20125"/>
    <w:multiLevelType w:val="hybridMultilevel"/>
    <w:tmpl w:val="2DA8F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8B2872"/>
    <w:multiLevelType w:val="multilevel"/>
    <w:tmpl w:val="B5C4BB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B577DE7"/>
    <w:multiLevelType w:val="multilevel"/>
    <w:tmpl w:val="A1A492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7D53"/>
    <w:rsid w:val="00003BF6"/>
    <w:rsid w:val="00092F56"/>
    <w:rsid w:val="000B119B"/>
    <w:rsid w:val="000B28A7"/>
    <w:rsid w:val="00174548"/>
    <w:rsid w:val="001D6C6C"/>
    <w:rsid w:val="00251F4A"/>
    <w:rsid w:val="00274CE8"/>
    <w:rsid w:val="002A7D53"/>
    <w:rsid w:val="002B7B21"/>
    <w:rsid w:val="003627CA"/>
    <w:rsid w:val="003702CD"/>
    <w:rsid w:val="003B23F4"/>
    <w:rsid w:val="003D124B"/>
    <w:rsid w:val="003E53BC"/>
    <w:rsid w:val="003F78D2"/>
    <w:rsid w:val="00412C9C"/>
    <w:rsid w:val="0046708E"/>
    <w:rsid w:val="004E1DB1"/>
    <w:rsid w:val="005079ED"/>
    <w:rsid w:val="00562A1D"/>
    <w:rsid w:val="00594FCF"/>
    <w:rsid w:val="005C4B8E"/>
    <w:rsid w:val="006426AF"/>
    <w:rsid w:val="00680598"/>
    <w:rsid w:val="006825BB"/>
    <w:rsid w:val="006F3035"/>
    <w:rsid w:val="00737FFD"/>
    <w:rsid w:val="00835D7B"/>
    <w:rsid w:val="00842BD6"/>
    <w:rsid w:val="00847470"/>
    <w:rsid w:val="00864B1F"/>
    <w:rsid w:val="00865AE9"/>
    <w:rsid w:val="008966FD"/>
    <w:rsid w:val="008E57C4"/>
    <w:rsid w:val="008F7AD1"/>
    <w:rsid w:val="00952CC4"/>
    <w:rsid w:val="00953C1A"/>
    <w:rsid w:val="00965522"/>
    <w:rsid w:val="009955AD"/>
    <w:rsid w:val="009C094E"/>
    <w:rsid w:val="009C5BB4"/>
    <w:rsid w:val="009D392B"/>
    <w:rsid w:val="00A115C2"/>
    <w:rsid w:val="00A57088"/>
    <w:rsid w:val="00A84707"/>
    <w:rsid w:val="00B80567"/>
    <w:rsid w:val="00BA6F59"/>
    <w:rsid w:val="00BC4544"/>
    <w:rsid w:val="00C07086"/>
    <w:rsid w:val="00C362C3"/>
    <w:rsid w:val="00C44448"/>
    <w:rsid w:val="00CB7A94"/>
    <w:rsid w:val="00D031D9"/>
    <w:rsid w:val="00D12529"/>
    <w:rsid w:val="00D17A92"/>
    <w:rsid w:val="00D96A7A"/>
    <w:rsid w:val="00DC27E3"/>
    <w:rsid w:val="00DC33EF"/>
    <w:rsid w:val="00DC431E"/>
    <w:rsid w:val="00EE0C1A"/>
    <w:rsid w:val="00F27B30"/>
    <w:rsid w:val="00F35403"/>
    <w:rsid w:val="00F804A3"/>
    <w:rsid w:val="00F8087C"/>
    <w:rsid w:val="00F928E8"/>
    <w:rsid w:val="00FE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NoSpacing">
    <w:name w:val="No Spacing"/>
    <w:pPr>
      <w:suppressAutoHyphens/>
      <w:spacing w:after="0" w:line="240" w:lineRule="auto"/>
    </w:pPr>
    <w:rPr>
      <w:rFonts w:ascii="Calibri" w:hAnsi="Calibri"/>
      <w:sz w:val="22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Revision">
    <w:name w:val="Revision"/>
    <w:pPr>
      <w:suppressAutoHyphens/>
      <w:spacing w:after="0" w:line="240" w:lineRule="auto"/>
    </w:pPr>
    <w:rPr>
      <w:rFonts w:ascii="Calibri" w:hAnsi="Calibri"/>
      <w:sz w:val="22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ascii="Calibri" w:hAnsi="Calibri"/>
      <w:sz w:val="22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6805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6A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A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A7A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A7A"/>
    <w:rPr>
      <w:rFonts w:ascii="Calibri" w:hAnsi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NoSpacing">
    <w:name w:val="No Spacing"/>
    <w:pPr>
      <w:suppressAutoHyphens/>
      <w:spacing w:after="0" w:line="240" w:lineRule="auto"/>
    </w:pPr>
    <w:rPr>
      <w:rFonts w:ascii="Calibri" w:hAnsi="Calibri"/>
      <w:sz w:val="22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Revision">
    <w:name w:val="Revision"/>
    <w:pPr>
      <w:suppressAutoHyphens/>
      <w:spacing w:after="0" w:line="240" w:lineRule="auto"/>
    </w:pPr>
    <w:rPr>
      <w:rFonts w:ascii="Calibri" w:hAnsi="Calibri"/>
      <w:sz w:val="22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ascii="Calibri" w:hAnsi="Calibri"/>
      <w:sz w:val="22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6805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6A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A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A7A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A7A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cp:lastPrinted>2016-11-17T13:16:00Z</cp:lastPrinted>
  <dcterms:created xsi:type="dcterms:W3CDTF">2016-11-17T19:05:00Z</dcterms:created>
  <dcterms:modified xsi:type="dcterms:W3CDTF">2016-11-17T19:05:00Z</dcterms:modified>
</cp:coreProperties>
</file>