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2685">
      <w:pPr>
        <w:pStyle w:val="Heading2"/>
        <w:jc w:val="center"/>
        <w:divId w:val="1133644830"/>
        <w:rPr>
          <w:rFonts w:eastAsia="Times New Roman"/>
        </w:rPr>
      </w:pPr>
      <w:r>
        <w:rPr>
          <w:rFonts w:eastAsia="Times New Roman"/>
        </w:rPr>
        <w:t xml:space="preserve">Policy Clarifications </w:t>
      </w:r>
      <w:r>
        <w:rPr>
          <w:rFonts w:eastAsia="Times New Roman"/>
        </w:rPr>
        <w:br/>
        <w:t>Cash Assistance - All</w:t>
      </w:r>
      <w:r>
        <w:rPr>
          <w:rFonts w:eastAsia="Times New Roman"/>
        </w:rPr>
        <w:br/>
        <w:t>Medicaid - All</w:t>
      </w:r>
      <w:r>
        <w:rPr>
          <w:rFonts w:eastAsia="Times New Roman"/>
        </w:rPr>
        <w:br/>
        <w:t>SNAP</w:t>
      </w:r>
      <w:r>
        <w:rPr>
          <w:rFonts w:eastAsia="Times New Roman"/>
        </w:rPr>
        <w:br/>
        <w:t>PCA159081</w:t>
      </w:r>
      <w:r>
        <w:rPr>
          <w:rFonts w:eastAsia="Times New Roman"/>
        </w:rPr>
        <w:t>78</w:t>
      </w:r>
      <w:r>
        <w:rPr>
          <w:rFonts w:eastAsia="Times New Roman"/>
        </w:rPr>
        <w:br/>
        <w:t>PMA15908378</w:t>
      </w:r>
      <w:r>
        <w:rPr>
          <w:rFonts w:eastAsia="Times New Roman"/>
        </w:rPr>
        <w:br/>
        <w:t>PFS15908578</w:t>
      </w:r>
    </w:p>
    <w:p w:rsidR="00000000" w:rsidRDefault="00E02685">
      <w:pPr>
        <w:pStyle w:val="Heading2"/>
        <w:jc w:val="center"/>
        <w:divId w:val="1133644830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000000">
        <w:trPr>
          <w:divId w:val="381095872"/>
          <w:trHeight w:val="390"/>
          <w:tblCellSpacing w:w="15" w:type="dxa"/>
        </w:trPr>
        <w:tc>
          <w:tcPr>
            <w:tcW w:w="2150" w:type="pct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Submitted: 05/26/11</w:t>
            </w:r>
          </w:p>
        </w:tc>
        <w:tc>
          <w:tcPr>
            <w:tcW w:w="2850" w:type="pct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Agency: CAOs</w:t>
            </w:r>
          </w:p>
        </w:tc>
      </w:tr>
      <w:tr w:rsidR="00000000">
        <w:trPr>
          <w:divId w:val="38109587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Citations:</w:t>
            </w:r>
          </w:p>
        </w:tc>
      </w:tr>
    </w:tbl>
    <w:p w:rsidR="00000000" w:rsidRDefault="00E02685">
      <w:pPr>
        <w:divId w:val="38109587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00000">
        <w:trPr>
          <w:divId w:val="38109587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Subject: Verification of Exhausted Unemployment Compensation Benefits </w:t>
            </w:r>
          </w:p>
        </w:tc>
      </w:tr>
    </w:tbl>
    <w:p w:rsidR="00000000" w:rsidRDefault="00E02685">
      <w:pPr>
        <w:pStyle w:val="style8"/>
        <w:divId w:val="381095872"/>
      </w:pPr>
      <w:r>
        <w:t xml:space="preserve">Is there any way for the CAO to verify that an applicant or </w:t>
      </w:r>
      <w:r>
        <w:t xml:space="preserve">recipient has exhausted unemployment compensation (UC) benefits if that information is not clearly available on Data Exchange 2? </w:t>
      </w:r>
    </w:p>
    <w:p w:rsidR="00000000" w:rsidRDefault="00E02685">
      <w:pPr>
        <w:divId w:val="381095872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430"/>
      </w:tblGrid>
      <w:tr w:rsidR="00000000">
        <w:trPr>
          <w:divId w:val="38109587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Response By: Division of Health Services </w:t>
            </w:r>
          </w:p>
        </w:tc>
        <w:tc>
          <w:tcPr>
            <w:tcW w:w="0" w:type="auto"/>
            <w:vAlign w:val="center"/>
            <w:hideMark/>
          </w:tcPr>
          <w:p w:rsidR="00000000" w:rsidRDefault="00E026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Date:08/29/11</w:t>
            </w:r>
          </w:p>
        </w:tc>
      </w:tr>
    </w:tbl>
    <w:p w:rsidR="00000000" w:rsidRDefault="00E02685">
      <w:pPr>
        <w:pStyle w:val="style12"/>
        <w:divId w:val="381095872"/>
      </w:pPr>
      <w:r>
        <w:t>Yes, there is.  The Departmen</w:t>
      </w:r>
      <w:r>
        <w:t>t of Labor and Industry (L&amp;I) has developed an Exhaustion of UC benefit letter (UC-50) that will provide the date of the last benefit week payable to the UC claimant.  Beginning in September 2011, UC claimants will be able to request this letter confirming</w:t>
      </w:r>
      <w:r>
        <w:t xml:space="preserve"> their last payable week of UC, Emergency UC or State Extended Benefit</w:t>
      </w:r>
      <w:r>
        <w:t>.</w:t>
      </w:r>
      <w:r>
        <w:t> </w:t>
      </w:r>
    </w:p>
    <w:p w:rsidR="00000000" w:rsidRDefault="00E02685">
      <w:pPr>
        <w:pStyle w:val="style9"/>
        <w:divId w:val="381095872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Style w:val="style111"/>
          <w:rFonts w:eastAsia="Symbol"/>
        </w:rPr>
        <w:t xml:space="preserve">    </w:t>
      </w:r>
      <w:proofErr w:type="gramStart"/>
      <w:r>
        <w:rPr>
          <w:rStyle w:val="style111"/>
        </w:rPr>
        <w:t>The</w:t>
      </w:r>
      <w:proofErr w:type="gramEnd"/>
      <w:r>
        <w:rPr>
          <w:rStyle w:val="style111"/>
        </w:rPr>
        <w:t xml:space="preserve"> letter may be requested by the applicant or recipient (</w:t>
      </w:r>
      <w:r>
        <w:rPr>
          <w:rStyle w:val="style111"/>
          <w:b/>
        </w:rPr>
        <w:t>not</w:t>
      </w:r>
      <w:r>
        <w:rPr>
          <w:rStyle w:val="style111"/>
        </w:rPr>
        <w:t xml:space="preserve"> the CAO) by contacting their local service center or calling 888-313-7284. </w:t>
      </w:r>
      <w:r>
        <w:rPr>
          <w:rStyle w:val="style111"/>
        </w:rPr>
        <w:t xml:space="preserve"> </w:t>
      </w:r>
    </w:p>
    <w:p w:rsidR="00000000" w:rsidRDefault="00E02685">
      <w:pPr>
        <w:pStyle w:val="style9"/>
        <w:divId w:val="381095872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Style w:val="style111"/>
          <w:rFonts w:eastAsia="Symbol"/>
        </w:rPr>
        <w:t xml:space="preserve">    </w:t>
      </w:r>
      <w:proofErr w:type="gramStart"/>
      <w:r>
        <w:rPr>
          <w:rStyle w:val="style111"/>
        </w:rPr>
        <w:t>The</w:t>
      </w:r>
      <w:proofErr w:type="gramEnd"/>
      <w:r>
        <w:rPr>
          <w:rStyle w:val="style111"/>
        </w:rPr>
        <w:t xml:space="preserve"> letter will be mailed to the </w:t>
      </w:r>
      <w:r>
        <w:rPr>
          <w:rStyle w:val="style111"/>
        </w:rPr>
        <w:t>applicant or recipien</w:t>
      </w:r>
      <w:r>
        <w:rPr>
          <w:rStyle w:val="style111"/>
        </w:rPr>
        <w:t>t</w:t>
      </w:r>
    </w:p>
    <w:p w:rsidR="00000000" w:rsidRDefault="00E02685">
      <w:pPr>
        <w:pStyle w:val="style9"/>
        <w:divId w:val="381095872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Style w:val="style111"/>
          <w:rFonts w:eastAsia="Symbol"/>
        </w:rPr>
        <w:t xml:space="preserve">    </w:t>
      </w:r>
      <w:proofErr w:type="gramStart"/>
      <w:r>
        <w:rPr>
          <w:rStyle w:val="style111"/>
        </w:rPr>
        <w:t>The</w:t>
      </w:r>
      <w:proofErr w:type="gramEnd"/>
      <w:r>
        <w:rPr>
          <w:rStyle w:val="style111"/>
        </w:rPr>
        <w:t xml:space="preserve"> letter confirms the last week payable, not the date the final benefit was issued.  The CAO must determine      when that benefit was received via Data Exchange 2</w:t>
      </w:r>
      <w:r>
        <w:rPr>
          <w:rStyle w:val="style111"/>
        </w:rPr>
        <w:t>.</w:t>
      </w:r>
    </w:p>
    <w:p w:rsidR="00000000" w:rsidRDefault="00E02685">
      <w:pPr>
        <w:pStyle w:val="style10"/>
        <w:divId w:val="381095872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Style w:val="style111"/>
          <w:rFonts w:eastAsia="Symbol"/>
        </w:rPr>
        <w:t xml:space="preserve">    </w:t>
      </w:r>
      <w:proofErr w:type="gramStart"/>
      <w:r>
        <w:rPr>
          <w:rStyle w:val="style111"/>
        </w:rPr>
        <w:t>The</w:t>
      </w:r>
      <w:proofErr w:type="gramEnd"/>
      <w:r>
        <w:rPr>
          <w:rStyle w:val="style111"/>
        </w:rPr>
        <w:t xml:space="preserve"> letter instructs the UC claimant that they remain re</w:t>
      </w:r>
      <w:r>
        <w:rPr>
          <w:rStyle w:val="style111"/>
        </w:rPr>
        <w:t>sponsible for reporting any change in UC eligibility to concerned parties.</w:t>
      </w:r>
      <w:r>
        <w:t> </w:t>
      </w:r>
    </w:p>
    <w:p w:rsidR="00A21628" w:rsidRDefault="00E02685" w:rsidP="00A21628">
      <w:pPr>
        <w:pStyle w:val="NormalWeb"/>
        <w:divId w:val="381095872"/>
        <w:rPr>
          <w:rFonts w:eastAsia="Times New Roman"/>
        </w:rPr>
      </w:pPr>
      <w:r>
        <w:t> </w:t>
      </w:r>
      <w:bookmarkStart w:id="0" w:name="_GoBack"/>
      <w:bookmarkEnd w:id="0"/>
    </w:p>
    <w:p w:rsidR="00E02685" w:rsidRDefault="00E02685">
      <w:pPr>
        <w:divId w:val="350226737"/>
        <w:rPr>
          <w:rFonts w:eastAsia="Times New Roman"/>
        </w:rPr>
      </w:pPr>
    </w:p>
    <w:sectPr w:rsidR="00E0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1628"/>
    <w:rsid w:val="00A21628"/>
    <w:rsid w:val="00E0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pPr>
      <w:spacing w:before="100" w:beforeAutospacing="1" w:after="100" w:afterAutospacing="1"/>
      <w:ind w:left="600"/>
    </w:pPr>
  </w:style>
  <w:style w:type="paragraph" w:customStyle="1" w:styleId="style9">
    <w:name w:val="style9"/>
    <w:basedOn w:val="Normal"/>
    <w:pPr>
      <w:spacing w:line="276" w:lineRule="auto"/>
      <w:ind w:left="720" w:hanging="360"/>
    </w:pPr>
    <w:rPr>
      <w:rFonts w:ascii="Calibri" w:hAnsi="Calibri"/>
      <w:sz w:val="22"/>
      <w:szCs w:val="22"/>
    </w:rPr>
  </w:style>
  <w:style w:type="paragraph" w:customStyle="1" w:styleId="style10">
    <w:name w:val="style10"/>
    <w:basedOn w:val="Normal"/>
    <w:pPr>
      <w:spacing w:after="200" w:line="276" w:lineRule="auto"/>
      <w:ind w:left="720" w:hanging="360"/>
    </w:pPr>
    <w:rPr>
      <w:rFonts w:ascii="Calibri" w:hAnsi="Calibri"/>
      <w:sz w:val="22"/>
      <w:szCs w:val="22"/>
    </w:rPr>
  </w:style>
  <w:style w:type="paragraph" w:customStyle="1" w:styleId="style11">
    <w:name w:val="style11"/>
    <w:basedOn w:val="Normal"/>
    <w:pPr>
      <w:spacing w:before="100" w:beforeAutospacing="1" w:after="100" w:afterAutospacing="1"/>
    </w:pPr>
    <w:rPr>
      <w:rFonts w:ascii="Arial" w:hAnsi="Arial" w:cs="Arial"/>
      <w:sz w:val="27"/>
      <w:szCs w:val="27"/>
    </w:rPr>
  </w:style>
  <w:style w:type="paragraph" w:customStyle="1" w:styleId="style12">
    <w:name w:val="style12"/>
    <w:basedOn w:val="Normal"/>
    <w:pPr>
      <w:spacing w:before="100" w:beforeAutospacing="1" w:after="100" w:afterAutospacing="1"/>
      <w:ind w:left="600"/>
    </w:pPr>
    <w:rPr>
      <w:rFonts w:ascii="Arial" w:hAnsi="Arial" w:cs="Arial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11">
    <w:name w:val="style111"/>
    <w:basedOn w:val="DefaultParagraphFont"/>
    <w:rPr>
      <w:rFonts w:ascii="Arial" w:hAnsi="Arial" w:cs="Arial" w:hint="default"/>
      <w:sz w:val="27"/>
      <w:szCs w:val="27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2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pPr>
      <w:spacing w:before="100" w:beforeAutospacing="1" w:after="100" w:afterAutospacing="1"/>
      <w:ind w:left="600"/>
    </w:pPr>
  </w:style>
  <w:style w:type="paragraph" w:customStyle="1" w:styleId="style9">
    <w:name w:val="style9"/>
    <w:basedOn w:val="Normal"/>
    <w:pPr>
      <w:spacing w:line="276" w:lineRule="auto"/>
      <w:ind w:left="720" w:hanging="360"/>
    </w:pPr>
    <w:rPr>
      <w:rFonts w:ascii="Calibri" w:hAnsi="Calibri"/>
      <w:sz w:val="22"/>
      <w:szCs w:val="22"/>
    </w:rPr>
  </w:style>
  <w:style w:type="paragraph" w:customStyle="1" w:styleId="style10">
    <w:name w:val="style10"/>
    <w:basedOn w:val="Normal"/>
    <w:pPr>
      <w:spacing w:after="200" w:line="276" w:lineRule="auto"/>
      <w:ind w:left="720" w:hanging="360"/>
    </w:pPr>
    <w:rPr>
      <w:rFonts w:ascii="Calibri" w:hAnsi="Calibri"/>
      <w:sz w:val="22"/>
      <w:szCs w:val="22"/>
    </w:rPr>
  </w:style>
  <w:style w:type="paragraph" w:customStyle="1" w:styleId="style11">
    <w:name w:val="style11"/>
    <w:basedOn w:val="Normal"/>
    <w:pPr>
      <w:spacing w:before="100" w:beforeAutospacing="1" w:after="100" w:afterAutospacing="1"/>
    </w:pPr>
    <w:rPr>
      <w:rFonts w:ascii="Arial" w:hAnsi="Arial" w:cs="Arial"/>
      <w:sz w:val="27"/>
      <w:szCs w:val="27"/>
    </w:rPr>
  </w:style>
  <w:style w:type="paragraph" w:customStyle="1" w:styleId="style12">
    <w:name w:val="style12"/>
    <w:basedOn w:val="Normal"/>
    <w:pPr>
      <w:spacing w:before="100" w:beforeAutospacing="1" w:after="100" w:afterAutospacing="1"/>
      <w:ind w:left="600"/>
    </w:pPr>
    <w:rPr>
      <w:rFonts w:ascii="Arial" w:hAnsi="Arial" w:cs="Arial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11">
    <w:name w:val="style111"/>
    <w:basedOn w:val="DefaultParagraphFont"/>
    <w:rPr>
      <w:rFonts w:ascii="Arial" w:hAnsi="Arial" w:cs="Arial" w:hint="default"/>
      <w:sz w:val="27"/>
      <w:szCs w:val="27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2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PCA-15908-178 - Verification of Exhausted Unemployment Compensation Benefits </vt:lpstr>
    </vt:vector>
  </TitlesOfParts>
  <Company>PA Department of Public Welfare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PCA-15908-178 - Verification of Exhausted Unemployment Compensation Benefits</dc:title>
  <dc:creator>dpwuser</dc:creator>
  <cp:lastModifiedBy>dpwuser</cp:lastModifiedBy>
  <cp:revision>2</cp:revision>
  <dcterms:created xsi:type="dcterms:W3CDTF">2013-01-29T20:25:00Z</dcterms:created>
  <dcterms:modified xsi:type="dcterms:W3CDTF">2013-01-29T20:25:00Z</dcterms:modified>
</cp:coreProperties>
</file>