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C7" w:rsidRPr="000A1D24" w:rsidRDefault="00B0367A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:rsidR="00C76D92" w:rsidRPr="000A1D24" w:rsidRDefault="006F57C7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0A1D24">
        <w:rPr>
          <w:rFonts w:ascii="Arial" w:eastAsia="Times New Roman" w:hAnsi="Arial" w:cs="Arial"/>
          <w:b/>
          <w:bCs/>
          <w:sz w:val="36"/>
          <w:szCs w:val="36"/>
        </w:rPr>
        <w:t>Cash</w:t>
      </w:r>
      <w:r w:rsidR="00A76090">
        <w:rPr>
          <w:rFonts w:ascii="Arial" w:eastAsia="Times New Roman" w:hAnsi="Arial" w:cs="Arial"/>
          <w:b/>
          <w:bCs/>
          <w:sz w:val="36"/>
          <w:szCs w:val="36"/>
        </w:rPr>
        <w:t xml:space="preserve"> Assistance - TANF</w:t>
      </w:r>
    </w:p>
    <w:p w:rsidR="004C0831" w:rsidRPr="000A1D24" w:rsidRDefault="00C76D92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0A1D24">
        <w:rPr>
          <w:rFonts w:ascii="Arial" w:eastAsia="Times New Roman" w:hAnsi="Arial" w:cs="Arial"/>
          <w:b/>
          <w:bCs/>
          <w:sz w:val="36"/>
          <w:szCs w:val="36"/>
        </w:rPr>
        <w:t>PCT-19193-150</w:t>
      </w:r>
      <w:r w:rsidR="004C0831" w:rsidRPr="000A1D24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4C0831" w:rsidRPr="000A1D24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0A1D24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76D92" w:rsidRPr="000A1D24">
        <w:rPr>
          <w:rFonts w:ascii="Arial" w:eastAsia="Times New Roman" w:hAnsi="Arial" w:cs="Arial"/>
          <w:b/>
          <w:bCs/>
          <w:sz w:val="24"/>
          <w:szCs w:val="24"/>
        </w:rPr>
        <w:t>1/18/2019</w:t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A1D24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0A1D24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C76D92" w:rsidRPr="000A1D2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A1D24" w:rsidRPr="000A1D24">
        <w:rPr>
          <w:rFonts w:ascii="Arial" w:eastAsia="Times New Roman" w:hAnsi="Arial" w:cs="Arial"/>
          <w:b/>
          <w:bCs/>
          <w:sz w:val="24"/>
          <w:szCs w:val="24"/>
        </w:rPr>
        <w:t>Child Support and TANF Eligibility</w:t>
      </w:r>
      <w:r w:rsidRPr="000A1D24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A1D24" w:rsidRDefault="004C0831" w:rsidP="000A1D24">
      <w:pPr>
        <w:rPr>
          <w:rFonts w:ascii="Arial" w:hAnsi="Arial" w:cs="Arial"/>
          <w:b/>
          <w:sz w:val="24"/>
          <w:szCs w:val="24"/>
        </w:rPr>
      </w:pPr>
      <w:r w:rsidRPr="000A1D24">
        <w:rPr>
          <w:rFonts w:ascii="Arial" w:hAnsi="Arial" w:cs="Arial"/>
          <w:b/>
          <w:sz w:val="24"/>
          <w:szCs w:val="24"/>
        </w:rPr>
        <w:t>Question:</w:t>
      </w:r>
      <w:r w:rsidRPr="000A1D24">
        <w:rPr>
          <w:rFonts w:ascii="Arial" w:hAnsi="Arial" w:cs="Arial"/>
          <w:b/>
          <w:sz w:val="24"/>
          <w:szCs w:val="24"/>
        </w:rPr>
        <w:tab/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>How does child support income affect eligibility for TANF in an “ongoing” case?</w:t>
      </w:r>
    </w:p>
    <w:p w:rsidR="00A76090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 xml:space="preserve">Example 1: 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 xml:space="preserve">A mother and two children receive TANF in Allegheny County (3-person FSA is $403). The only income is court-ordered child support and an Alert 038 prompts a review of eligibility. The review determines that there is a court order for support from one of the absent relatives which occurred after the TANF was initially authorized. The ordered amount is $364.28 monthly plus $40 monthly arrears. The absent relative has been paying $404.28 once per month for the past several months and the income is paid directly to DHS with a $200 monthly </w:t>
      </w:r>
      <w:r w:rsidR="00A76090">
        <w:rPr>
          <w:rFonts w:ascii="Arial" w:hAnsi="Arial" w:cs="Arial"/>
          <w:sz w:val="24"/>
          <w:szCs w:val="24"/>
        </w:rPr>
        <w:t>support pass-thru (</w:t>
      </w:r>
      <w:r w:rsidRPr="000A1D24">
        <w:rPr>
          <w:rFonts w:ascii="Arial" w:hAnsi="Arial" w:cs="Arial"/>
          <w:sz w:val="24"/>
          <w:szCs w:val="24"/>
        </w:rPr>
        <w:t>SPT</w:t>
      </w:r>
      <w:r w:rsidR="00A76090">
        <w:rPr>
          <w:rFonts w:ascii="Arial" w:hAnsi="Arial" w:cs="Arial"/>
          <w:sz w:val="24"/>
          <w:szCs w:val="24"/>
        </w:rPr>
        <w:t>)</w:t>
      </w:r>
      <w:r w:rsidRPr="000A1D24">
        <w:rPr>
          <w:rFonts w:ascii="Arial" w:hAnsi="Arial" w:cs="Arial"/>
          <w:sz w:val="24"/>
          <w:szCs w:val="24"/>
        </w:rPr>
        <w:t xml:space="preserve"> being issued to the client. Is this budget group still eligible for TANF?</w:t>
      </w:r>
    </w:p>
    <w:p w:rsidR="00A76090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 xml:space="preserve">Example 2: </w:t>
      </w:r>
    </w:p>
    <w:p w:rsidR="004C0831" w:rsidRPr="000A1D24" w:rsidRDefault="000A1D24">
      <w:pPr>
        <w:rPr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>A mother and two children receive TANF in Allegheny County (3-person FSA is $403). The only income is court-ordered child support and an Alert 038 prompts a review of eligibility. The review determines that there is a court order for support from one of the absent relatives which occurred after the TANF was initially authorized. The ordered amount is $464.28 monthly plus $40 monthly arrears. The absent relative has been paying $504.28 once per month for the past several months and the income is paid directly to DHS with a $200 monthly SPT being issued to the client. Is this budget group still eligible for TANF?</w:t>
      </w:r>
      <w:bookmarkStart w:id="0" w:name="_GoBack"/>
      <w:bookmarkEnd w:id="0"/>
      <w:r w:rsidRPr="000A1D24">
        <w:rPr>
          <w:rFonts w:ascii="Arial" w:hAnsi="Arial" w:cs="Arial"/>
          <w:sz w:val="24"/>
          <w:szCs w:val="24"/>
        </w:rPr>
        <w:t>      </w:t>
      </w:r>
    </w:p>
    <w:p w:rsidR="004C0831" w:rsidRPr="000A1D24" w:rsidRDefault="00C80F40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3599"/>
      </w:tblGrid>
      <w:tr w:rsidR="004C0831" w:rsidRPr="000A1D24" w:rsidTr="000A1D24">
        <w:trPr>
          <w:tblCellSpacing w:w="15" w:type="dxa"/>
        </w:trPr>
        <w:tc>
          <w:tcPr>
            <w:tcW w:w="3053" w:type="pct"/>
            <w:vAlign w:val="center"/>
            <w:hideMark/>
          </w:tcPr>
          <w:p w:rsidR="004C0831" w:rsidRPr="000A1D24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1D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0A1D24" w:rsidRPr="000A1D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Division of Family Assistance</w:t>
            </w:r>
          </w:p>
        </w:tc>
        <w:tc>
          <w:tcPr>
            <w:tcW w:w="1899" w:type="pct"/>
            <w:vAlign w:val="center"/>
            <w:hideMark/>
          </w:tcPr>
          <w:p w:rsidR="004C0831" w:rsidRPr="000A1D24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1D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0A1D24" w:rsidRPr="000A1D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1/18/2019</w:t>
            </w:r>
          </w:p>
        </w:tc>
      </w:tr>
    </w:tbl>
    <w:p w:rsidR="00340862" w:rsidRPr="000A1D24" w:rsidRDefault="00340862" w:rsidP="00340862">
      <w:pPr>
        <w:rPr>
          <w:rFonts w:ascii="Arial" w:hAnsi="Arial" w:cs="Arial"/>
          <w:sz w:val="24"/>
          <w:szCs w:val="24"/>
        </w:rPr>
      </w:pP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 xml:space="preserve">Yes, both households in the examples above remain eligible for TANF.  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lastRenderedPageBreak/>
        <w:t>In both examples the CAO will count the amount of support that is assigned to and collected by DHS minus</w:t>
      </w:r>
      <w:r w:rsidR="00A76090">
        <w:rPr>
          <w:rFonts w:ascii="Arial" w:hAnsi="Arial" w:cs="Arial"/>
          <w:sz w:val="24"/>
          <w:szCs w:val="24"/>
        </w:rPr>
        <w:t xml:space="preserve"> the support pass thru</w:t>
      </w:r>
      <w:r w:rsidRPr="000A1D24">
        <w:rPr>
          <w:rFonts w:ascii="Arial" w:hAnsi="Arial" w:cs="Arial"/>
          <w:sz w:val="24"/>
          <w:szCs w:val="24"/>
        </w:rPr>
        <w:t xml:space="preserve"> and compare the final amount to the FSA, resulting in continuing TANF eligibility.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>Follow guidance found in CAH</w:t>
      </w:r>
      <w:r w:rsidR="00A76090">
        <w:rPr>
          <w:rFonts w:ascii="Arial" w:hAnsi="Arial" w:cs="Arial"/>
          <w:sz w:val="24"/>
          <w:szCs w:val="24"/>
        </w:rPr>
        <w:t xml:space="preserve"> 150.31 and CAH 150.5 (item 30).</w:t>
      </w:r>
      <w:r w:rsidRPr="000A1D24">
        <w:rPr>
          <w:rFonts w:ascii="Arial" w:hAnsi="Arial" w:cs="Arial"/>
          <w:sz w:val="24"/>
          <w:szCs w:val="24"/>
        </w:rPr>
        <w:t xml:space="preserve"> </w:t>
      </w:r>
      <w:r w:rsidR="00A76090">
        <w:rPr>
          <w:rFonts w:ascii="Arial" w:hAnsi="Arial" w:cs="Arial"/>
          <w:sz w:val="24"/>
          <w:szCs w:val="24"/>
        </w:rPr>
        <w:t xml:space="preserve"> T</w:t>
      </w:r>
      <w:r w:rsidRPr="000A1D24">
        <w:rPr>
          <w:rFonts w:ascii="Arial" w:hAnsi="Arial" w:cs="Arial"/>
          <w:sz w:val="24"/>
          <w:szCs w:val="24"/>
        </w:rPr>
        <w:t>he CAO will continue to disregard the support pass</w:t>
      </w:r>
      <w:r w:rsidR="00A76090">
        <w:rPr>
          <w:rFonts w:ascii="Arial" w:hAnsi="Arial" w:cs="Arial"/>
          <w:sz w:val="24"/>
          <w:szCs w:val="24"/>
        </w:rPr>
        <w:t>-</w:t>
      </w:r>
      <w:r w:rsidRPr="000A1D24">
        <w:rPr>
          <w:rFonts w:ascii="Arial" w:hAnsi="Arial" w:cs="Arial"/>
          <w:sz w:val="24"/>
          <w:szCs w:val="24"/>
        </w:rPr>
        <w:t>through when making the ongoing eligibility determination.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>Note: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  <w:r w:rsidRPr="000A1D24">
        <w:rPr>
          <w:rFonts w:ascii="Arial" w:hAnsi="Arial" w:cs="Arial"/>
          <w:sz w:val="24"/>
          <w:szCs w:val="24"/>
        </w:rPr>
        <w:t>If the child support pay</w:t>
      </w:r>
      <w:r w:rsidR="00A76090">
        <w:rPr>
          <w:rFonts w:ascii="Arial" w:hAnsi="Arial" w:cs="Arial"/>
          <w:sz w:val="24"/>
          <w:szCs w:val="24"/>
        </w:rPr>
        <w:t>ment minus the support pass-through</w:t>
      </w:r>
      <w:r w:rsidRPr="000A1D24">
        <w:rPr>
          <w:rFonts w:ascii="Arial" w:hAnsi="Arial" w:cs="Arial"/>
          <w:sz w:val="24"/>
          <w:szCs w:val="24"/>
        </w:rPr>
        <w:t xml:space="preserve"> is more than the FSA, the CAO should discuss with the client </w:t>
      </w:r>
      <w:r>
        <w:rPr>
          <w:rFonts w:ascii="Arial" w:hAnsi="Arial" w:cs="Arial"/>
          <w:sz w:val="24"/>
          <w:szCs w:val="24"/>
        </w:rPr>
        <w:t>v</w:t>
      </w:r>
      <w:r w:rsidRPr="000A1D24">
        <w:rPr>
          <w:rFonts w:ascii="Arial" w:hAnsi="Arial" w:cs="Arial"/>
          <w:sz w:val="24"/>
          <w:szCs w:val="24"/>
        </w:rPr>
        <w:t>oluntar</w:t>
      </w:r>
      <w:r>
        <w:rPr>
          <w:rFonts w:ascii="Arial" w:hAnsi="Arial" w:cs="Arial"/>
          <w:sz w:val="24"/>
          <w:szCs w:val="24"/>
        </w:rPr>
        <w:t>ily</w:t>
      </w:r>
      <w:r w:rsidRPr="000A1D24">
        <w:rPr>
          <w:rFonts w:ascii="Arial" w:hAnsi="Arial" w:cs="Arial"/>
          <w:sz w:val="24"/>
          <w:szCs w:val="24"/>
        </w:rPr>
        <w:t xml:space="preserve"> withdrawing and receiving the full child support payment which would benefit the household </w:t>
      </w:r>
      <w:r w:rsidR="00A76090" w:rsidRPr="000A1D24">
        <w:rPr>
          <w:rFonts w:ascii="Arial" w:hAnsi="Arial" w:cs="Arial"/>
          <w:sz w:val="24"/>
          <w:szCs w:val="24"/>
        </w:rPr>
        <w:t>and</w:t>
      </w:r>
      <w:r w:rsidRPr="000A1D24">
        <w:rPr>
          <w:rFonts w:ascii="Arial" w:hAnsi="Arial" w:cs="Arial"/>
          <w:sz w:val="24"/>
          <w:szCs w:val="24"/>
        </w:rPr>
        <w:t xml:space="preserve"> save their TANF time as this is limited to 5 years.  Also, the worker can remind the client if any changes occur, they always have the option of reapplying.</w:t>
      </w:r>
    </w:p>
    <w:p w:rsidR="000A1D24" w:rsidRPr="000A1D24" w:rsidRDefault="000A1D24" w:rsidP="000A1D24">
      <w:pPr>
        <w:rPr>
          <w:rFonts w:ascii="Arial" w:hAnsi="Arial" w:cs="Arial"/>
          <w:sz w:val="24"/>
          <w:szCs w:val="24"/>
        </w:rPr>
      </w:pPr>
    </w:p>
    <w:p w:rsidR="000A1D24" w:rsidRPr="000A1D24" w:rsidRDefault="000A1D24" w:rsidP="00340862">
      <w:pPr>
        <w:rPr>
          <w:rFonts w:ascii="Arial" w:hAnsi="Arial" w:cs="Arial"/>
          <w:sz w:val="24"/>
          <w:szCs w:val="24"/>
        </w:rPr>
      </w:pPr>
    </w:p>
    <w:sectPr w:rsidR="000A1D24" w:rsidRPr="000A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A1D24"/>
    <w:rsid w:val="002C2B97"/>
    <w:rsid w:val="00340862"/>
    <w:rsid w:val="00352FEA"/>
    <w:rsid w:val="003531B7"/>
    <w:rsid w:val="003D02B4"/>
    <w:rsid w:val="004C0831"/>
    <w:rsid w:val="006F57C7"/>
    <w:rsid w:val="008D2866"/>
    <w:rsid w:val="008E12B8"/>
    <w:rsid w:val="009A200F"/>
    <w:rsid w:val="009C750B"/>
    <w:rsid w:val="00A76090"/>
    <w:rsid w:val="00B0367A"/>
    <w:rsid w:val="00C76D92"/>
    <w:rsid w:val="00C80F40"/>
    <w:rsid w:val="00CD0225"/>
    <w:rsid w:val="00F0180E"/>
    <w:rsid w:val="00F46B77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76CD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dcterms:created xsi:type="dcterms:W3CDTF">2019-01-18T17:14:00Z</dcterms:created>
  <dcterms:modified xsi:type="dcterms:W3CDTF">2019-01-18T17:14:00Z</dcterms:modified>
</cp:coreProperties>
</file>