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EC5" w14:textId="77777777" w:rsidR="00C96267" w:rsidRPr="00533795" w:rsidRDefault="001A738A" w:rsidP="00533795">
      <w:pPr>
        <w:pStyle w:val="NoSpacing"/>
        <w:rPr>
          <w:rFonts w:ascii="Arial" w:hAnsi="Arial" w:cs="Arial"/>
          <w:sz w:val="23"/>
          <w:szCs w:val="23"/>
        </w:rPr>
      </w:pPr>
      <w:r w:rsidRPr="00533795">
        <w:rPr>
          <w:rFonts w:ascii="Arial" w:hAnsi="Arial" w:cs="Arial"/>
          <w:sz w:val="23"/>
          <w:szCs w:val="23"/>
        </w:rPr>
        <w:t xml:space="preserve"> </w:t>
      </w:r>
    </w:p>
    <w:p w14:paraId="6EE5FC2F" w14:textId="37D6E5B8" w:rsidR="00801C86" w:rsidRDefault="00801C86" w:rsidP="00801C86">
      <w:pPr>
        <w:pStyle w:val="NoSpacing"/>
        <w:rPr>
          <w:rFonts w:ascii="Arial" w:hAnsi="Arial" w:cs="Arial"/>
          <w:b/>
          <w:bCs/>
          <w:sz w:val="24"/>
          <w:szCs w:val="24"/>
        </w:rPr>
      </w:pPr>
      <w:r w:rsidRPr="00FA258B">
        <w:rPr>
          <w:rFonts w:ascii="Arial" w:hAnsi="Arial" w:cs="Arial"/>
          <w:b/>
          <w:bCs/>
          <w:sz w:val="24"/>
          <w:szCs w:val="24"/>
        </w:rPr>
        <w:t>DATE:</w:t>
      </w:r>
      <w:r>
        <w:rPr>
          <w:rFonts w:ascii="Arial" w:hAnsi="Arial" w:cs="Arial"/>
          <w:b/>
          <w:bCs/>
          <w:sz w:val="24"/>
          <w:szCs w:val="24"/>
        </w:rPr>
        <w:tab/>
      </w:r>
      <w:r w:rsidRPr="00B0376A">
        <w:rPr>
          <w:rFonts w:ascii="Arial" w:hAnsi="Arial" w:cs="Arial"/>
          <w:color w:val="FF0000"/>
          <w:sz w:val="24"/>
          <w:szCs w:val="24"/>
        </w:rPr>
        <w:t>Ju</w:t>
      </w:r>
      <w:r w:rsidR="0000046C">
        <w:rPr>
          <w:rFonts w:ascii="Arial" w:hAnsi="Arial" w:cs="Arial"/>
          <w:color w:val="FF0000"/>
          <w:sz w:val="24"/>
          <w:szCs w:val="24"/>
        </w:rPr>
        <w:t>ne</w:t>
      </w:r>
      <w:r w:rsidRPr="00B0376A">
        <w:rPr>
          <w:rFonts w:ascii="Arial" w:hAnsi="Arial" w:cs="Arial"/>
          <w:color w:val="FF0000"/>
          <w:sz w:val="24"/>
          <w:szCs w:val="24"/>
        </w:rPr>
        <w:t xml:space="preserve"> 1</w:t>
      </w:r>
      <w:r w:rsidR="0000046C">
        <w:rPr>
          <w:rFonts w:ascii="Arial" w:hAnsi="Arial" w:cs="Arial"/>
          <w:color w:val="FF0000"/>
          <w:sz w:val="24"/>
          <w:szCs w:val="24"/>
        </w:rPr>
        <w:t>2</w:t>
      </w:r>
      <w:r w:rsidRPr="00B0376A">
        <w:rPr>
          <w:rFonts w:ascii="Arial" w:hAnsi="Arial" w:cs="Arial"/>
          <w:color w:val="FF0000"/>
          <w:sz w:val="24"/>
          <w:szCs w:val="24"/>
        </w:rPr>
        <w:t>, 2023</w:t>
      </w:r>
    </w:p>
    <w:p w14:paraId="0808836D" w14:textId="77777777" w:rsidR="00801C86" w:rsidRPr="009425A8" w:rsidRDefault="00801C86" w:rsidP="00801C86">
      <w:pPr>
        <w:pStyle w:val="NoSpacing"/>
        <w:ind w:left="720" w:firstLine="720"/>
        <w:rPr>
          <w:rFonts w:ascii="Arial" w:hAnsi="Arial" w:cs="Arial"/>
          <w:sz w:val="24"/>
          <w:szCs w:val="24"/>
        </w:rPr>
      </w:pPr>
      <w:r>
        <w:rPr>
          <w:rFonts w:ascii="Arial" w:hAnsi="Arial" w:cs="Arial"/>
          <w:b/>
          <w:bCs/>
          <w:sz w:val="24"/>
          <w:szCs w:val="24"/>
        </w:rPr>
        <w:t>February 11, 2022</w:t>
      </w:r>
      <w:r>
        <w:rPr>
          <w:rFonts w:ascii="Arial" w:hAnsi="Arial" w:cs="Arial"/>
          <w:b/>
          <w:bCs/>
          <w:sz w:val="24"/>
          <w:szCs w:val="24"/>
        </w:rPr>
        <w:tab/>
      </w:r>
      <w:r w:rsidRPr="009425A8">
        <w:rPr>
          <w:rFonts w:ascii="Arial" w:hAnsi="Arial" w:cs="Arial"/>
          <w:b/>
          <w:sz w:val="24"/>
          <w:szCs w:val="24"/>
        </w:rPr>
        <w:tab/>
      </w:r>
    </w:p>
    <w:p w14:paraId="49A692E3" w14:textId="77777777" w:rsidR="00801C86" w:rsidRPr="009425A8" w:rsidRDefault="00801C86" w:rsidP="00801C86">
      <w:pPr>
        <w:pStyle w:val="NoSpacing"/>
        <w:rPr>
          <w:rFonts w:ascii="Arial" w:hAnsi="Arial" w:cs="Arial"/>
          <w:sz w:val="24"/>
          <w:szCs w:val="24"/>
        </w:rPr>
      </w:pPr>
    </w:p>
    <w:p w14:paraId="165DE157" w14:textId="77777777" w:rsidR="00801C86" w:rsidRPr="009425A8" w:rsidRDefault="00801C86" w:rsidP="00801C86">
      <w:pPr>
        <w:pStyle w:val="NoSpacing"/>
        <w:rPr>
          <w:rFonts w:ascii="Arial" w:hAnsi="Arial" w:cs="Arial"/>
          <w:b/>
          <w:bCs/>
          <w:sz w:val="24"/>
          <w:szCs w:val="24"/>
          <w:u w:val="single"/>
        </w:rPr>
      </w:pPr>
      <w:r w:rsidRPr="1D2B9035">
        <w:rPr>
          <w:rFonts w:ascii="Arial" w:hAnsi="Arial" w:cs="Arial"/>
          <w:b/>
          <w:bCs/>
          <w:sz w:val="24"/>
          <w:szCs w:val="24"/>
          <w:u w:val="single"/>
        </w:rPr>
        <w:t>OPERATIONS MEMORANDUM</w:t>
      </w:r>
      <w:r>
        <w:rPr>
          <w:rFonts w:ascii="Arial" w:hAnsi="Arial" w:cs="Arial"/>
          <w:b/>
          <w:bCs/>
          <w:sz w:val="24"/>
          <w:szCs w:val="24"/>
          <w:u w:val="single"/>
        </w:rPr>
        <w:t xml:space="preserve"> #22-02-01</w:t>
      </w:r>
    </w:p>
    <w:p w14:paraId="2A9A7609" w14:textId="77777777" w:rsidR="00801C86" w:rsidRPr="009E4B0A" w:rsidRDefault="00801C86" w:rsidP="00801C86">
      <w:pPr>
        <w:rPr>
          <w:rFonts w:ascii="Arial" w:hAnsi="Arial" w:cs="Arial"/>
          <w:sz w:val="24"/>
          <w:szCs w:val="24"/>
        </w:rPr>
      </w:pPr>
    </w:p>
    <w:p w14:paraId="02AF104A" w14:textId="44BFA271" w:rsidR="00801C86" w:rsidRPr="00FA258B" w:rsidRDefault="00801C86" w:rsidP="00801C86">
      <w:pPr>
        <w:ind w:left="1440" w:hanging="1440"/>
        <w:rPr>
          <w:rFonts w:ascii="Arial" w:hAnsi="Arial" w:cs="Arial"/>
          <w:b/>
          <w:bCs/>
          <w:sz w:val="24"/>
          <w:szCs w:val="24"/>
        </w:rPr>
      </w:pPr>
      <w:r w:rsidRPr="00FA258B">
        <w:rPr>
          <w:rFonts w:ascii="Arial" w:hAnsi="Arial" w:cs="Arial"/>
          <w:b/>
          <w:bCs/>
          <w:sz w:val="24"/>
          <w:szCs w:val="24"/>
        </w:rPr>
        <w:t xml:space="preserve">SUBJECT:    </w:t>
      </w:r>
      <w:r w:rsidR="0000046C">
        <w:rPr>
          <w:rFonts w:ascii="Arial" w:hAnsi="Arial" w:cs="Arial"/>
          <w:color w:val="FF0000"/>
          <w:sz w:val="24"/>
          <w:szCs w:val="24"/>
        </w:rPr>
        <w:t xml:space="preserve">Revised </w:t>
      </w:r>
      <w:r w:rsidRPr="00E87D21">
        <w:rPr>
          <w:rFonts w:ascii="Arial" w:hAnsi="Arial" w:cs="Arial"/>
          <w:sz w:val="24"/>
          <w:szCs w:val="24"/>
        </w:rPr>
        <w:t>COVID-19 Employment and Training (E&amp;T) Procedures</w:t>
      </w:r>
      <w:r w:rsidR="000454F1">
        <w:rPr>
          <w:rFonts w:ascii="Arial" w:hAnsi="Arial" w:cs="Arial"/>
          <w:sz w:val="24"/>
          <w:szCs w:val="24"/>
        </w:rPr>
        <w:t xml:space="preserve"> </w:t>
      </w:r>
    </w:p>
    <w:p w14:paraId="11109245" w14:textId="77777777" w:rsidR="00801C86" w:rsidRPr="009E4B0A" w:rsidRDefault="00801C86" w:rsidP="00801C86">
      <w:pPr>
        <w:rPr>
          <w:rFonts w:ascii="Arial" w:hAnsi="Arial" w:cs="Arial"/>
          <w:sz w:val="24"/>
          <w:szCs w:val="24"/>
        </w:rPr>
      </w:pPr>
    </w:p>
    <w:p w14:paraId="43C81B10" w14:textId="77777777" w:rsidR="00801C86" w:rsidRPr="009E4B0A" w:rsidRDefault="00801C86" w:rsidP="00801C86">
      <w:pPr>
        <w:rPr>
          <w:rFonts w:ascii="Arial" w:hAnsi="Arial" w:cs="Arial"/>
          <w:sz w:val="24"/>
          <w:szCs w:val="24"/>
        </w:rPr>
      </w:pPr>
      <w:r w:rsidRPr="67ECFBD3">
        <w:rPr>
          <w:rFonts w:ascii="Arial" w:hAnsi="Arial" w:cs="Arial"/>
          <w:b/>
          <w:bCs/>
          <w:sz w:val="24"/>
          <w:szCs w:val="24"/>
        </w:rPr>
        <w:t xml:space="preserve">TO:                </w:t>
      </w:r>
      <w:r w:rsidRPr="009E4B0A">
        <w:rPr>
          <w:rFonts w:ascii="Arial" w:hAnsi="Arial" w:cs="Arial"/>
          <w:sz w:val="24"/>
          <w:szCs w:val="24"/>
        </w:rPr>
        <w:t>Executive Directors</w:t>
      </w:r>
      <w:r w:rsidRPr="009E4B0A">
        <w:rPr>
          <w:rFonts w:ascii="Arial" w:hAnsi="Arial" w:cs="Arial"/>
          <w:sz w:val="24"/>
          <w:szCs w:val="24"/>
        </w:rPr>
        <w:tab/>
      </w:r>
      <w:r w:rsidRPr="009E4B0A">
        <w:rPr>
          <w:rFonts w:ascii="Arial" w:hAnsi="Arial" w:cs="Arial"/>
          <w:sz w:val="24"/>
          <w:szCs w:val="24"/>
        </w:rPr>
        <w:tab/>
      </w:r>
    </w:p>
    <w:p w14:paraId="6EC315EB" w14:textId="77777777" w:rsidR="00801C86" w:rsidRPr="009E4B0A" w:rsidRDefault="00801C86" w:rsidP="00801C86">
      <w:pPr>
        <w:rPr>
          <w:rFonts w:ascii="Arial" w:hAnsi="Arial" w:cs="Arial"/>
          <w:sz w:val="24"/>
          <w:szCs w:val="24"/>
        </w:rPr>
      </w:pPr>
    </w:p>
    <w:p w14:paraId="4D2CC1CB" w14:textId="77777777" w:rsidR="00801C86" w:rsidRPr="009E4B0A" w:rsidRDefault="00801C86" w:rsidP="00801C86">
      <w:pPr>
        <w:rPr>
          <w:rFonts w:ascii="Arial" w:hAnsi="Arial" w:cs="Arial"/>
          <w:sz w:val="24"/>
          <w:szCs w:val="24"/>
        </w:rPr>
      </w:pPr>
      <w:r w:rsidRPr="67ECFBD3">
        <w:rPr>
          <w:rFonts w:ascii="Arial" w:hAnsi="Arial" w:cs="Arial"/>
          <w:b/>
          <w:bCs/>
          <w:sz w:val="24"/>
          <w:szCs w:val="24"/>
        </w:rPr>
        <w:t xml:space="preserve">FROM:          </w:t>
      </w:r>
      <w:r w:rsidRPr="00157350">
        <w:rPr>
          <w:rFonts w:ascii="Arial" w:hAnsi="Arial" w:cs="Arial"/>
          <w:color w:val="FF0000"/>
          <w:sz w:val="24"/>
          <w:szCs w:val="24"/>
        </w:rPr>
        <w:t>Tanoa Fagan</w:t>
      </w:r>
      <w:r w:rsidRPr="00ED20CF">
        <w:rPr>
          <w:rFonts w:ascii="Arial" w:hAnsi="Arial" w:cs="Arial"/>
          <w:b/>
          <w:bCs/>
          <w:color w:val="FF0000"/>
          <w:sz w:val="24"/>
          <w:szCs w:val="24"/>
        </w:rPr>
        <w:t xml:space="preserve"> </w:t>
      </w:r>
      <w:r w:rsidRPr="00ED20CF">
        <w:rPr>
          <w:rFonts w:ascii="Arial" w:hAnsi="Arial" w:cs="Arial"/>
          <w:strike/>
          <w:sz w:val="24"/>
          <w:szCs w:val="24"/>
        </w:rPr>
        <w:t>Robert Patrick</w:t>
      </w:r>
    </w:p>
    <w:p w14:paraId="49137877" w14:textId="77777777" w:rsidR="00801C86" w:rsidRPr="009E4B0A" w:rsidRDefault="00801C86" w:rsidP="00801C86">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r>
      <w:r w:rsidRPr="00ED20CF">
        <w:rPr>
          <w:rFonts w:ascii="Arial" w:hAnsi="Arial" w:cs="Arial"/>
          <w:strike/>
          <w:sz w:val="24"/>
          <w:szCs w:val="24"/>
        </w:rPr>
        <w:t>Acting</w:t>
      </w:r>
      <w:r>
        <w:rPr>
          <w:rFonts w:ascii="Arial" w:hAnsi="Arial" w:cs="Arial"/>
          <w:sz w:val="24"/>
          <w:szCs w:val="24"/>
        </w:rPr>
        <w:t xml:space="preserve"> </w:t>
      </w:r>
      <w:r w:rsidRPr="009E4B0A">
        <w:rPr>
          <w:rFonts w:ascii="Arial" w:hAnsi="Arial" w:cs="Arial"/>
          <w:sz w:val="24"/>
          <w:szCs w:val="24"/>
        </w:rPr>
        <w:t>Director</w:t>
      </w:r>
    </w:p>
    <w:p w14:paraId="0B014068" w14:textId="77777777" w:rsidR="00801C86" w:rsidRDefault="00801C86" w:rsidP="00801C86">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Bureau of Operations</w:t>
      </w:r>
    </w:p>
    <w:p w14:paraId="26E5EF59" w14:textId="331AB959" w:rsidR="002466A0" w:rsidRDefault="002466A0" w:rsidP="00533795">
      <w:pPr>
        <w:pStyle w:val="NoSpacing"/>
        <w:rPr>
          <w:rFonts w:ascii="Arial" w:hAnsi="Arial" w:cs="Arial"/>
          <w:sz w:val="24"/>
          <w:szCs w:val="24"/>
        </w:rPr>
      </w:pPr>
    </w:p>
    <w:p w14:paraId="234554C4" w14:textId="77777777" w:rsidR="00CF5605" w:rsidRPr="009425A8" w:rsidRDefault="00CF5605" w:rsidP="00533795">
      <w:pPr>
        <w:pStyle w:val="NoSpacing"/>
        <w:rPr>
          <w:rFonts w:ascii="Arial" w:hAnsi="Arial" w:cs="Arial"/>
          <w:sz w:val="24"/>
          <w:szCs w:val="24"/>
        </w:rPr>
      </w:pPr>
    </w:p>
    <w:p w14:paraId="53D10C10" w14:textId="47F46B8E" w:rsidR="00B24668" w:rsidRPr="00FA258B" w:rsidRDefault="00C96267">
      <w:pPr>
        <w:pStyle w:val="NoSpacing"/>
        <w:rPr>
          <w:rFonts w:ascii="Arial" w:hAnsi="Arial" w:cs="Arial"/>
          <w:b/>
          <w:bCs/>
          <w:sz w:val="24"/>
          <w:szCs w:val="24"/>
          <w:u w:val="single"/>
        </w:rPr>
      </w:pPr>
      <w:r w:rsidRPr="00FA258B">
        <w:rPr>
          <w:rFonts w:ascii="Arial" w:hAnsi="Arial" w:cs="Arial"/>
          <w:b/>
          <w:bCs/>
          <w:sz w:val="24"/>
          <w:szCs w:val="24"/>
          <w:u w:val="single"/>
        </w:rPr>
        <w:t>PURPOSE</w:t>
      </w:r>
    </w:p>
    <w:p w14:paraId="7586E3DC" w14:textId="778E5C3E" w:rsidR="00A51A00" w:rsidRDefault="00A51A00" w:rsidP="00533795">
      <w:pPr>
        <w:pStyle w:val="NoSpacing"/>
        <w:rPr>
          <w:rFonts w:ascii="Arial" w:hAnsi="Arial" w:cs="Arial"/>
          <w:b/>
          <w:sz w:val="24"/>
          <w:szCs w:val="24"/>
          <w:u w:val="single"/>
        </w:rPr>
      </w:pPr>
    </w:p>
    <w:p w14:paraId="648D602C" w14:textId="33217A50" w:rsidR="007D66E0" w:rsidRPr="00A51A00" w:rsidRDefault="00157350" w:rsidP="00A51A00">
      <w:pPr>
        <w:pStyle w:val="NoSpacing"/>
        <w:ind w:firstLine="720"/>
        <w:rPr>
          <w:rFonts w:ascii="Arial" w:hAnsi="Arial" w:cs="Arial"/>
          <w:b/>
          <w:sz w:val="28"/>
          <w:szCs w:val="28"/>
        </w:rPr>
      </w:pPr>
      <w:r w:rsidRPr="00A51A00">
        <w:rPr>
          <w:rFonts w:ascii="Arial" w:hAnsi="Arial" w:cs="Arial"/>
          <w:sz w:val="24"/>
          <w:szCs w:val="24"/>
        </w:rPr>
        <w:t xml:space="preserve">To provide guidance and procedures for E&amp;T </w:t>
      </w:r>
      <w:r w:rsidRPr="00A75D97">
        <w:rPr>
          <w:rFonts w:ascii="Arial" w:hAnsi="Arial" w:cs="Arial"/>
          <w:sz w:val="24"/>
          <w:szCs w:val="24"/>
        </w:rPr>
        <w:t xml:space="preserve">as the Commonwealth </w:t>
      </w:r>
      <w:r w:rsidRPr="002A4981">
        <w:rPr>
          <w:rFonts w:ascii="Arial" w:hAnsi="Arial" w:cs="Arial"/>
          <w:strike/>
          <w:sz w:val="24"/>
          <w:szCs w:val="24"/>
        </w:rPr>
        <w:t>begins to</w:t>
      </w:r>
      <w:r w:rsidRPr="00A75D97">
        <w:rPr>
          <w:rFonts w:ascii="Arial" w:hAnsi="Arial" w:cs="Arial"/>
          <w:sz w:val="24"/>
          <w:szCs w:val="24"/>
        </w:rPr>
        <w:t xml:space="preserve"> lift</w:t>
      </w:r>
      <w:r w:rsidR="00051DFC">
        <w:rPr>
          <w:rFonts w:ascii="Arial" w:hAnsi="Arial" w:cs="Arial"/>
          <w:color w:val="FF0000"/>
          <w:sz w:val="24"/>
          <w:szCs w:val="24"/>
        </w:rPr>
        <w:t>ed</w:t>
      </w:r>
      <w:r w:rsidRPr="00A75D97">
        <w:rPr>
          <w:rFonts w:ascii="Arial" w:hAnsi="Arial" w:cs="Arial"/>
          <w:sz w:val="24"/>
          <w:szCs w:val="24"/>
        </w:rPr>
        <w:t xml:space="preserve"> COVID-19 mitigation measures and reopen</w:t>
      </w:r>
      <w:r w:rsidR="00051DFC" w:rsidRPr="00051DFC">
        <w:rPr>
          <w:rFonts w:ascii="Arial" w:hAnsi="Arial" w:cs="Arial"/>
          <w:color w:val="FF0000"/>
          <w:sz w:val="24"/>
          <w:szCs w:val="24"/>
        </w:rPr>
        <w:t>ed</w:t>
      </w:r>
      <w:r w:rsidRPr="00A75D97">
        <w:rPr>
          <w:rFonts w:ascii="Arial" w:hAnsi="Arial" w:cs="Arial"/>
          <w:sz w:val="24"/>
          <w:szCs w:val="24"/>
        </w:rPr>
        <w:t xml:space="preserve"> offices to public access</w:t>
      </w:r>
      <w:r w:rsidR="00A75D97">
        <w:rPr>
          <w:rFonts w:ascii="Arial" w:hAnsi="Arial" w:cs="Arial"/>
          <w:sz w:val="24"/>
          <w:szCs w:val="24"/>
        </w:rPr>
        <w:t>.</w:t>
      </w:r>
    </w:p>
    <w:p w14:paraId="4DBD13AF" w14:textId="77777777" w:rsidR="0039117D" w:rsidRDefault="0039117D" w:rsidP="00533795">
      <w:pPr>
        <w:pStyle w:val="NoSpacing"/>
        <w:rPr>
          <w:rFonts w:ascii="Arial" w:hAnsi="Arial" w:cs="Arial"/>
          <w:b/>
          <w:sz w:val="24"/>
          <w:szCs w:val="24"/>
          <w:u w:val="single"/>
        </w:rPr>
      </w:pPr>
    </w:p>
    <w:p w14:paraId="69A8ED60" w14:textId="77777777" w:rsidR="007456CD" w:rsidRPr="00FA258B" w:rsidRDefault="00C96267">
      <w:pPr>
        <w:pStyle w:val="NoSpacing"/>
        <w:rPr>
          <w:rFonts w:ascii="Arial" w:hAnsi="Arial" w:cs="Arial"/>
          <w:b/>
          <w:bCs/>
          <w:sz w:val="24"/>
          <w:szCs w:val="24"/>
          <w:u w:val="single"/>
        </w:rPr>
      </w:pPr>
      <w:r w:rsidRPr="00FA258B">
        <w:rPr>
          <w:rFonts w:ascii="Arial" w:hAnsi="Arial" w:cs="Arial"/>
          <w:b/>
          <w:bCs/>
          <w:sz w:val="24"/>
          <w:szCs w:val="24"/>
          <w:u w:val="single"/>
        </w:rPr>
        <w:t>BACKGROUND</w:t>
      </w:r>
    </w:p>
    <w:p w14:paraId="10A75CB0" w14:textId="16F1DEA3" w:rsidR="0039117D" w:rsidRDefault="0039117D" w:rsidP="00533795">
      <w:pPr>
        <w:pStyle w:val="NoSpacing"/>
        <w:rPr>
          <w:rFonts w:ascii="Arial" w:hAnsi="Arial" w:cs="Arial"/>
          <w:b/>
          <w:sz w:val="24"/>
          <w:szCs w:val="24"/>
          <w:u w:val="single"/>
        </w:rPr>
      </w:pPr>
    </w:p>
    <w:p w14:paraId="0E348866" w14:textId="10EF6C3A" w:rsidR="007D66E0" w:rsidRPr="00F4240D" w:rsidRDefault="00EA1C48">
      <w:pPr>
        <w:pStyle w:val="NoSpacing"/>
        <w:rPr>
          <w:rFonts w:ascii="Arial" w:hAnsi="Arial" w:cs="Arial"/>
          <w:sz w:val="24"/>
          <w:szCs w:val="24"/>
        </w:rPr>
      </w:pPr>
      <w:r>
        <w:rPr>
          <w:rFonts w:ascii="Arial" w:hAnsi="Arial" w:cs="Arial"/>
          <w:bCs/>
          <w:sz w:val="24"/>
          <w:szCs w:val="24"/>
        </w:rPr>
        <w:tab/>
      </w:r>
      <w:r w:rsidR="00E30AC8" w:rsidRPr="00F4240D">
        <w:rPr>
          <w:rFonts w:ascii="Arial" w:hAnsi="Arial" w:cs="Arial"/>
          <w:sz w:val="24"/>
          <w:szCs w:val="24"/>
        </w:rPr>
        <w:t xml:space="preserve">The Commonwealth has </w:t>
      </w:r>
      <w:r w:rsidR="00E30AC8" w:rsidRPr="006B0616">
        <w:rPr>
          <w:rFonts w:ascii="Arial" w:hAnsi="Arial" w:cs="Arial"/>
          <w:strike/>
          <w:sz w:val="24"/>
          <w:szCs w:val="24"/>
        </w:rPr>
        <w:t>begun</w:t>
      </w:r>
      <w:r w:rsidR="00E30AC8" w:rsidRPr="00F4240D">
        <w:rPr>
          <w:rFonts w:ascii="Arial" w:hAnsi="Arial" w:cs="Arial"/>
          <w:sz w:val="24"/>
          <w:szCs w:val="24"/>
        </w:rPr>
        <w:t xml:space="preserve"> </w:t>
      </w:r>
      <w:hyperlink r:id="rId11" w:anchor="COVIDMitigationinPennsylvania" w:history="1">
        <w:r w:rsidR="00E30AC8" w:rsidRPr="00F4240D">
          <w:rPr>
            <w:rFonts w:ascii="Arial" w:hAnsi="Arial" w:cs="Arial"/>
            <w:sz w:val="24"/>
            <w:szCs w:val="24"/>
          </w:rPr>
          <w:t>lift</w:t>
        </w:r>
      </w:hyperlink>
      <w:r w:rsidR="00E30AC8" w:rsidRPr="006B0616">
        <w:rPr>
          <w:rFonts w:ascii="Arial" w:hAnsi="Arial" w:cs="Arial"/>
          <w:color w:val="FF0000"/>
          <w:sz w:val="24"/>
          <w:szCs w:val="24"/>
        </w:rPr>
        <w:t>ed</w:t>
      </w:r>
      <w:r w:rsidR="00E30AC8" w:rsidRPr="006B0616">
        <w:rPr>
          <w:rFonts w:ascii="Arial" w:hAnsi="Arial" w:cs="Arial"/>
          <w:strike/>
          <w:sz w:val="24"/>
          <w:szCs w:val="24"/>
        </w:rPr>
        <w:t>ing</w:t>
      </w:r>
      <w:r w:rsidR="00E30AC8" w:rsidRPr="00F4240D">
        <w:rPr>
          <w:rFonts w:ascii="Arial" w:hAnsi="Arial" w:cs="Arial"/>
          <w:sz w:val="24"/>
          <w:szCs w:val="24"/>
        </w:rPr>
        <w:t xml:space="preserve"> mitigation measures in Pennsylvania </w:t>
      </w:r>
      <w:r w:rsidR="00E30AC8" w:rsidRPr="0098590F">
        <w:rPr>
          <w:rFonts w:ascii="Arial" w:hAnsi="Arial" w:cs="Arial"/>
          <w:strike/>
          <w:sz w:val="24"/>
          <w:szCs w:val="24"/>
        </w:rPr>
        <w:t>though municipalities and school districts may continue to implement stricter mitigation efforts</w:t>
      </w:r>
      <w:r w:rsidR="00E30AC8" w:rsidRPr="00F4240D">
        <w:rPr>
          <w:rFonts w:ascii="Arial" w:hAnsi="Arial" w:cs="Arial"/>
          <w:sz w:val="24"/>
          <w:szCs w:val="24"/>
        </w:rPr>
        <w:t xml:space="preserve">. </w:t>
      </w:r>
      <w:r w:rsidR="00E30AC8" w:rsidRPr="006F78D5">
        <w:rPr>
          <w:rFonts w:ascii="Arial" w:hAnsi="Arial" w:cs="Arial"/>
          <w:strike/>
          <w:sz w:val="24"/>
          <w:szCs w:val="24"/>
        </w:rPr>
        <w:t>At this time,</w:t>
      </w:r>
      <w:r w:rsidR="00E30AC8" w:rsidRPr="006F78D5">
        <w:rPr>
          <w:rFonts w:ascii="Arial" w:hAnsi="Arial" w:cs="Arial"/>
          <w:bCs/>
          <w:strike/>
          <w:sz w:val="24"/>
          <w:szCs w:val="24"/>
        </w:rPr>
        <w:t xml:space="preserve"> </w:t>
      </w:r>
      <w:r w:rsidR="00E30AC8" w:rsidRPr="006F78D5">
        <w:rPr>
          <w:rStyle w:val="Hyperlink"/>
          <w:rFonts w:ascii="Arial" w:hAnsi="Arial" w:cs="Arial"/>
          <w:strike/>
          <w:color w:val="0070C0"/>
          <w:sz w:val="24"/>
          <w:szCs w:val="24"/>
        </w:rPr>
        <w:t>Allegheny</w:t>
      </w:r>
      <w:r w:rsidR="00E30AC8" w:rsidRPr="006F78D5">
        <w:rPr>
          <w:rFonts w:ascii="Arial" w:hAnsi="Arial" w:cs="Arial"/>
          <w:strike/>
          <w:color w:val="0070C0"/>
          <w:sz w:val="24"/>
          <w:szCs w:val="24"/>
        </w:rPr>
        <w:t xml:space="preserve">, </w:t>
      </w:r>
      <w:hyperlink r:id="rId12">
        <w:r w:rsidR="00E30AC8" w:rsidRPr="006F78D5">
          <w:rPr>
            <w:rStyle w:val="Hyperlink"/>
            <w:rFonts w:ascii="Arial" w:hAnsi="Arial" w:cs="Arial"/>
            <w:strike/>
            <w:color w:val="0070C0"/>
            <w:sz w:val="24"/>
            <w:szCs w:val="24"/>
          </w:rPr>
          <w:t>Delaware</w:t>
        </w:r>
      </w:hyperlink>
      <w:r w:rsidR="00E30AC8" w:rsidRPr="006F78D5">
        <w:rPr>
          <w:rFonts w:ascii="Arial" w:hAnsi="Arial" w:cs="Arial"/>
          <w:strike/>
          <w:color w:val="0070C0"/>
          <w:sz w:val="24"/>
          <w:szCs w:val="24"/>
        </w:rPr>
        <w:t xml:space="preserve">, </w:t>
      </w:r>
      <w:r w:rsidR="00E30AC8" w:rsidRPr="006F78D5">
        <w:rPr>
          <w:rFonts w:ascii="Arial" w:hAnsi="Arial" w:cs="Arial"/>
          <w:strike/>
          <w:sz w:val="24"/>
          <w:szCs w:val="24"/>
        </w:rPr>
        <w:t xml:space="preserve">and </w:t>
      </w:r>
      <w:hyperlink r:id="rId13">
        <w:r w:rsidR="00E30AC8" w:rsidRPr="006F78D5">
          <w:rPr>
            <w:rStyle w:val="Hyperlink"/>
            <w:rFonts w:ascii="Arial" w:hAnsi="Arial" w:cs="Arial"/>
            <w:strike/>
            <w:color w:val="0070C0"/>
            <w:sz w:val="24"/>
            <w:szCs w:val="24"/>
          </w:rPr>
          <w:t>Philadelphia</w:t>
        </w:r>
      </w:hyperlink>
      <w:r w:rsidR="00E30AC8" w:rsidRPr="006F78D5">
        <w:rPr>
          <w:rFonts w:ascii="Arial" w:hAnsi="Arial" w:cs="Arial"/>
          <w:strike/>
          <w:sz w:val="24"/>
          <w:szCs w:val="24"/>
        </w:rPr>
        <w:t xml:space="preserve"> counties have provided additional guidelines. County Assistance Offices (CAOs) must discuss local guidelines with E&amp;T program providers to ensure safety.</w:t>
      </w:r>
      <w:r w:rsidR="00E30AC8" w:rsidRPr="00F4240D">
        <w:rPr>
          <w:rFonts w:ascii="Arial" w:hAnsi="Arial" w:cs="Arial"/>
          <w:sz w:val="24"/>
          <w:szCs w:val="24"/>
        </w:rPr>
        <w:t xml:space="preserve"> </w:t>
      </w:r>
      <w:r w:rsidR="00E30AC8" w:rsidRPr="00F4240D">
        <w:rPr>
          <w:rFonts w:ascii="Arial" w:hAnsi="Arial" w:cs="Arial"/>
          <w:bCs/>
          <w:sz w:val="24"/>
          <w:szCs w:val="24"/>
        </w:rPr>
        <w:t xml:space="preserve">Pennsylvania </w:t>
      </w:r>
      <w:r w:rsidR="007662C7" w:rsidRPr="00AF4F98">
        <w:rPr>
          <w:rFonts w:ascii="Arial" w:hAnsi="Arial" w:cs="Arial"/>
          <w:bCs/>
          <w:color w:val="FF0000"/>
          <w:sz w:val="24"/>
          <w:szCs w:val="24"/>
        </w:rPr>
        <w:t xml:space="preserve">continues </w:t>
      </w:r>
      <w:r w:rsidR="00AF4F98" w:rsidRPr="00AF4F98">
        <w:rPr>
          <w:rFonts w:ascii="Arial" w:hAnsi="Arial" w:cs="Arial"/>
          <w:bCs/>
          <w:color w:val="FF0000"/>
          <w:sz w:val="24"/>
          <w:szCs w:val="24"/>
        </w:rPr>
        <w:t xml:space="preserve">to </w:t>
      </w:r>
      <w:r w:rsidR="00E30AC8" w:rsidRPr="00F4240D">
        <w:rPr>
          <w:rFonts w:ascii="Arial" w:hAnsi="Arial" w:cs="Arial"/>
          <w:bCs/>
          <w:sz w:val="24"/>
          <w:szCs w:val="24"/>
        </w:rPr>
        <w:t>encourage</w:t>
      </w:r>
      <w:r w:rsidR="00E30AC8" w:rsidRPr="00AF4F98">
        <w:rPr>
          <w:rFonts w:ascii="Arial" w:hAnsi="Arial" w:cs="Arial"/>
          <w:bCs/>
          <w:strike/>
          <w:sz w:val="24"/>
          <w:szCs w:val="24"/>
        </w:rPr>
        <w:t>s</w:t>
      </w:r>
      <w:r w:rsidR="00E30AC8" w:rsidRPr="00F4240D">
        <w:rPr>
          <w:rFonts w:ascii="Arial" w:hAnsi="Arial" w:cs="Arial"/>
          <w:bCs/>
          <w:sz w:val="24"/>
          <w:szCs w:val="24"/>
        </w:rPr>
        <w:t xml:space="preserve"> participants and E&amp;T programs to follow </w:t>
      </w:r>
      <w:hyperlink r:id="rId14" w:history="1">
        <w:r w:rsidR="00E30AC8" w:rsidRPr="006A76AF">
          <w:rPr>
            <w:rStyle w:val="Hyperlink"/>
            <w:rFonts w:ascii="Arial" w:hAnsi="Arial" w:cs="Arial"/>
            <w:bCs/>
            <w:color w:val="0070C0"/>
            <w:sz w:val="24"/>
            <w:szCs w:val="24"/>
          </w:rPr>
          <w:t>CDC safety guidance</w:t>
        </w:r>
      </w:hyperlink>
      <w:r w:rsidR="00E30AC8" w:rsidRPr="005B7971">
        <w:rPr>
          <w:rFonts w:ascii="Arial" w:hAnsi="Arial" w:cs="Arial"/>
          <w:bCs/>
          <w:color w:val="000000" w:themeColor="text1"/>
          <w:sz w:val="24"/>
          <w:szCs w:val="24"/>
        </w:rPr>
        <w:t>.</w:t>
      </w:r>
      <w:r w:rsidR="00072ADF">
        <w:rPr>
          <w:rFonts w:ascii="Arial" w:hAnsi="Arial" w:cs="Arial"/>
          <w:bCs/>
          <w:color w:val="000000" w:themeColor="text1"/>
          <w:sz w:val="24"/>
          <w:szCs w:val="24"/>
        </w:rPr>
        <w:t xml:space="preserve"> </w:t>
      </w:r>
      <w:r w:rsidR="00072ADF" w:rsidRPr="006B0616">
        <w:rPr>
          <w:rFonts w:ascii="Arial" w:hAnsi="Arial" w:cs="Arial"/>
          <w:bCs/>
          <w:color w:val="FF0000"/>
          <w:sz w:val="24"/>
          <w:szCs w:val="24"/>
        </w:rPr>
        <w:t xml:space="preserve">The Biden-Harris administration </w:t>
      </w:r>
      <w:r w:rsidR="00B65271">
        <w:rPr>
          <w:rFonts w:ascii="Arial" w:hAnsi="Arial" w:cs="Arial"/>
          <w:bCs/>
          <w:color w:val="FF0000"/>
          <w:sz w:val="24"/>
          <w:szCs w:val="24"/>
        </w:rPr>
        <w:t>ended</w:t>
      </w:r>
      <w:r w:rsidR="00072ADF" w:rsidRPr="006B0616">
        <w:rPr>
          <w:rFonts w:ascii="Arial" w:hAnsi="Arial" w:cs="Arial"/>
          <w:bCs/>
          <w:color w:val="FF0000"/>
          <w:sz w:val="24"/>
          <w:szCs w:val="24"/>
        </w:rPr>
        <w:t xml:space="preserve"> the federal </w:t>
      </w:r>
      <w:r w:rsidR="00D266B6">
        <w:rPr>
          <w:rFonts w:ascii="Arial" w:hAnsi="Arial" w:cs="Arial"/>
          <w:bCs/>
          <w:color w:val="FF0000"/>
          <w:sz w:val="24"/>
          <w:szCs w:val="24"/>
        </w:rPr>
        <w:t>Public Health Emergency (</w:t>
      </w:r>
      <w:r w:rsidR="00072ADF" w:rsidRPr="006B0616">
        <w:rPr>
          <w:rFonts w:ascii="Arial" w:hAnsi="Arial" w:cs="Arial"/>
          <w:bCs/>
          <w:color w:val="FF0000"/>
          <w:sz w:val="24"/>
          <w:szCs w:val="24"/>
        </w:rPr>
        <w:t>PHE</w:t>
      </w:r>
      <w:r w:rsidR="00D266B6">
        <w:rPr>
          <w:rFonts w:ascii="Arial" w:hAnsi="Arial" w:cs="Arial"/>
          <w:bCs/>
          <w:color w:val="FF0000"/>
          <w:sz w:val="24"/>
          <w:szCs w:val="24"/>
        </w:rPr>
        <w:t>)</w:t>
      </w:r>
      <w:r w:rsidR="00072ADF" w:rsidRPr="006B0616">
        <w:rPr>
          <w:rFonts w:ascii="Arial" w:hAnsi="Arial" w:cs="Arial"/>
          <w:bCs/>
          <w:color w:val="FF0000"/>
          <w:sz w:val="24"/>
          <w:szCs w:val="24"/>
        </w:rPr>
        <w:t xml:space="preserve"> May 11, 2023.</w:t>
      </w:r>
    </w:p>
    <w:p w14:paraId="578B1B06" w14:textId="77777777" w:rsidR="002B4BEB" w:rsidRDefault="002B4BEB" w:rsidP="002B4BEB">
      <w:pPr>
        <w:spacing w:after="1" w:line="242" w:lineRule="auto"/>
        <w:ind w:left="-15" w:right="44"/>
        <w:rPr>
          <w:rFonts w:ascii="Arial" w:eastAsia="Arial" w:hAnsi="Arial" w:cs="Arial"/>
          <w:sz w:val="24"/>
          <w:szCs w:val="24"/>
        </w:rPr>
      </w:pPr>
    </w:p>
    <w:p w14:paraId="099C6C65" w14:textId="77777777" w:rsidR="007456CD" w:rsidRPr="00FA258B" w:rsidRDefault="0039117D">
      <w:pPr>
        <w:pStyle w:val="NoSpacing"/>
        <w:rPr>
          <w:rFonts w:ascii="Arial" w:hAnsi="Arial" w:cs="Arial"/>
          <w:b/>
          <w:bCs/>
          <w:sz w:val="24"/>
          <w:szCs w:val="24"/>
          <w:u w:val="single"/>
        </w:rPr>
      </w:pPr>
      <w:r w:rsidRPr="00FA258B">
        <w:rPr>
          <w:rFonts w:ascii="Arial" w:hAnsi="Arial" w:cs="Arial"/>
          <w:b/>
          <w:bCs/>
          <w:sz w:val="24"/>
          <w:szCs w:val="24"/>
          <w:u w:val="single"/>
        </w:rPr>
        <w:t>D</w:t>
      </w:r>
      <w:r w:rsidR="00C96267" w:rsidRPr="00FA258B">
        <w:rPr>
          <w:rFonts w:ascii="Arial" w:hAnsi="Arial" w:cs="Arial"/>
          <w:b/>
          <w:bCs/>
          <w:sz w:val="24"/>
          <w:szCs w:val="24"/>
          <w:u w:val="single"/>
        </w:rPr>
        <w:t>ISCUSSION</w:t>
      </w:r>
    </w:p>
    <w:p w14:paraId="50F7032E" w14:textId="73903D35" w:rsidR="007456CD" w:rsidRDefault="007456CD" w:rsidP="007456CD">
      <w:pPr>
        <w:pStyle w:val="NoSpacing"/>
        <w:rPr>
          <w:rFonts w:ascii="Arial" w:hAnsi="Arial" w:cs="Arial"/>
          <w:b/>
          <w:sz w:val="24"/>
          <w:szCs w:val="24"/>
          <w:u w:val="single"/>
        </w:rPr>
      </w:pPr>
    </w:p>
    <w:p w14:paraId="33396DCE" w14:textId="77777777" w:rsidR="00590F9C" w:rsidRPr="00590F9C" w:rsidRDefault="00CF505A" w:rsidP="00590F9C">
      <w:pPr>
        <w:tabs>
          <w:tab w:val="left" w:pos="810"/>
          <w:tab w:val="left" w:pos="900"/>
        </w:tabs>
        <w:rPr>
          <w:rFonts w:ascii="Arial" w:hAnsi="Arial" w:cs="Arial"/>
          <w:sz w:val="24"/>
        </w:rPr>
      </w:pPr>
      <w:r>
        <w:rPr>
          <w:rFonts w:ascii="Arial" w:hAnsi="Arial" w:cs="Arial"/>
          <w:bCs/>
          <w:sz w:val="24"/>
          <w:szCs w:val="24"/>
        </w:rPr>
        <w:tab/>
      </w:r>
      <w:r w:rsidR="00590F9C" w:rsidRPr="00590F9C">
        <w:rPr>
          <w:rFonts w:ascii="Arial" w:hAnsi="Arial" w:cs="Arial"/>
          <w:sz w:val="24"/>
        </w:rPr>
        <w:t>CAOs reopened July 12, 2021</w:t>
      </w:r>
      <w:r w:rsidR="00590F9C" w:rsidRPr="007E0A3D">
        <w:rPr>
          <w:rFonts w:ascii="Arial" w:hAnsi="Arial" w:cs="Arial"/>
          <w:strike/>
          <w:sz w:val="24"/>
        </w:rPr>
        <w:t>, with limited staffing,</w:t>
      </w:r>
      <w:r w:rsidR="00590F9C" w:rsidRPr="00590F9C">
        <w:rPr>
          <w:rFonts w:ascii="Arial" w:hAnsi="Arial" w:cs="Arial"/>
          <w:sz w:val="24"/>
        </w:rPr>
        <w:t xml:space="preserve"> for walk-in client traffic.</w:t>
      </w:r>
    </w:p>
    <w:p w14:paraId="3D3643D0" w14:textId="77777777" w:rsidR="00590F9C" w:rsidRPr="00590F9C" w:rsidRDefault="00590F9C" w:rsidP="00590F9C">
      <w:pPr>
        <w:tabs>
          <w:tab w:val="left" w:pos="810"/>
          <w:tab w:val="left" w:pos="900"/>
        </w:tabs>
        <w:rPr>
          <w:rFonts w:ascii="Arial" w:hAnsi="Arial" w:cs="Arial"/>
          <w:bCs/>
          <w:sz w:val="24"/>
        </w:rPr>
      </w:pPr>
    </w:p>
    <w:p w14:paraId="65D46371" w14:textId="77777777" w:rsidR="00590F9C" w:rsidRPr="00590F9C" w:rsidRDefault="00590F9C" w:rsidP="00590F9C">
      <w:pPr>
        <w:tabs>
          <w:tab w:val="left" w:pos="810"/>
          <w:tab w:val="left" w:pos="900"/>
        </w:tabs>
        <w:rPr>
          <w:rFonts w:ascii="Arial" w:hAnsi="Arial" w:cs="Arial"/>
          <w:bCs/>
          <w:sz w:val="24"/>
        </w:rPr>
      </w:pPr>
      <w:r w:rsidRPr="00590F9C">
        <w:rPr>
          <w:rFonts w:ascii="Arial" w:hAnsi="Arial" w:cs="Arial"/>
          <w:bCs/>
          <w:sz w:val="24"/>
        </w:rPr>
        <w:tab/>
        <w:t xml:space="preserve">E&amp;T programs will follow local, state, federal, and organizational guidelines for resuming in-person operations. The CAO must discuss these plans with local E&amp;T programs. </w:t>
      </w:r>
    </w:p>
    <w:p w14:paraId="1FF7E0EF" w14:textId="77777777" w:rsidR="00590F9C" w:rsidRPr="00590F9C" w:rsidRDefault="00590F9C" w:rsidP="00590F9C">
      <w:pPr>
        <w:tabs>
          <w:tab w:val="left" w:pos="810"/>
          <w:tab w:val="left" w:pos="900"/>
        </w:tabs>
        <w:rPr>
          <w:rFonts w:ascii="Arial" w:hAnsi="Arial" w:cs="Arial"/>
          <w:bCs/>
          <w:sz w:val="24"/>
        </w:rPr>
      </w:pPr>
    </w:p>
    <w:p w14:paraId="037D0679" w14:textId="3DEB06E5" w:rsidR="00590F9C" w:rsidRDefault="00590F9C" w:rsidP="00590F9C">
      <w:pPr>
        <w:rPr>
          <w:rFonts w:ascii="Arial" w:hAnsi="Arial" w:cs="Arial"/>
          <w:sz w:val="24"/>
        </w:rPr>
      </w:pPr>
      <w:r w:rsidRPr="00590F9C">
        <w:rPr>
          <w:rFonts w:ascii="Arial" w:hAnsi="Arial" w:cs="Arial"/>
          <w:bCs/>
          <w:sz w:val="24"/>
        </w:rPr>
        <w:tab/>
        <w:t xml:space="preserve">The CAO will follow the most updated policy as indicated in the appropriate benefit handbook, operations memorandum, and policy clarifications to ensure individuals understand what E&amp;T programs and options are available to support their personal education, training, and employment goals at no-cost.  CAO staff may refer to  </w:t>
      </w:r>
      <w:hyperlink r:id="rId15" w:history="1">
        <w:r w:rsidRPr="0064594A">
          <w:rPr>
            <w:rStyle w:val="Hyperlink"/>
            <w:rFonts w:ascii="Arial" w:hAnsi="Arial" w:cs="Arial"/>
            <w:b/>
            <w:color w:val="0070C0"/>
            <w:sz w:val="24"/>
          </w:rPr>
          <w:t>E&amp;T resources</w:t>
        </w:r>
      </w:hyperlink>
      <w:r w:rsidRPr="00590F9C">
        <w:rPr>
          <w:rFonts w:ascii="Arial" w:hAnsi="Arial" w:cs="Arial"/>
          <w:sz w:val="24"/>
        </w:rPr>
        <w:t xml:space="preserve"> for more information about local E&amp;T options.</w:t>
      </w:r>
    </w:p>
    <w:p w14:paraId="7C7460AB" w14:textId="77777777" w:rsidR="008E4A65" w:rsidRPr="00590F9C" w:rsidRDefault="008E4A65" w:rsidP="00590F9C">
      <w:pPr>
        <w:rPr>
          <w:rFonts w:ascii="Arial" w:hAnsi="Arial" w:cs="Arial"/>
          <w:sz w:val="24"/>
        </w:rPr>
      </w:pPr>
    </w:p>
    <w:p w14:paraId="6E6DF4AB" w14:textId="77777777" w:rsidR="00590F9C" w:rsidRPr="00590F9C" w:rsidRDefault="00590F9C" w:rsidP="00590F9C">
      <w:pPr>
        <w:tabs>
          <w:tab w:val="left" w:pos="810"/>
          <w:tab w:val="left" w:pos="900"/>
        </w:tabs>
        <w:rPr>
          <w:rFonts w:ascii="Arial" w:hAnsi="Arial" w:cs="Arial"/>
          <w:bCs/>
          <w:sz w:val="24"/>
        </w:rPr>
      </w:pPr>
    </w:p>
    <w:p w14:paraId="0B50447A" w14:textId="77777777" w:rsidR="00590F9C" w:rsidRPr="00590F9C" w:rsidRDefault="00590F9C" w:rsidP="00590F9C">
      <w:pPr>
        <w:tabs>
          <w:tab w:val="left" w:pos="810"/>
          <w:tab w:val="left" w:pos="900"/>
        </w:tabs>
        <w:jc w:val="center"/>
        <w:rPr>
          <w:rFonts w:ascii="Arial" w:hAnsi="Arial" w:cs="Arial"/>
          <w:b/>
          <w:sz w:val="24"/>
          <w:u w:val="single"/>
        </w:rPr>
      </w:pPr>
    </w:p>
    <w:p w14:paraId="215FB5A5" w14:textId="77777777" w:rsidR="00590F9C" w:rsidRPr="00590F9C" w:rsidRDefault="00590F9C" w:rsidP="00590F9C">
      <w:pPr>
        <w:tabs>
          <w:tab w:val="left" w:pos="810"/>
          <w:tab w:val="left" w:pos="900"/>
        </w:tabs>
        <w:jc w:val="center"/>
        <w:rPr>
          <w:rFonts w:ascii="Arial" w:hAnsi="Arial" w:cs="Arial"/>
          <w:b/>
          <w:sz w:val="24"/>
          <w:u w:val="single"/>
        </w:rPr>
      </w:pPr>
      <w:r w:rsidRPr="00590F9C">
        <w:rPr>
          <w:rFonts w:ascii="Arial" w:hAnsi="Arial" w:cs="Arial"/>
          <w:b/>
          <w:sz w:val="24"/>
          <w:u w:val="single"/>
        </w:rPr>
        <w:t>Referrals, Enrollments, and Terminations</w:t>
      </w:r>
    </w:p>
    <w:p w14:paraId="6FC82CB1" w14:textId="77777777" w:rsidR="00590F9C" w:rsidRPr="00590F9C" w:rsidRDefault="00590F9C" w:rsidP="00590F9C">
      <w:pPr>
        <w:tabs>
          <w:tab w:val="left" w:pos="810"/>
          <w:tab w:val="left" w:pos="900"/>
        </w:tabs>
        <w:rPr>
          <w:rFonts w:ascii="Arial" w:hAnsi="Arial" w:cs="Arial"/>
          <w:bCs/>
          <w:sz w:val="24"/>
        </w:rPr>
      </w:pPr>
    </w:p>
    <w:p w14:paraId="6D677384" w14:textId="47D1002F" w:rsidR="00590F9C" w:rsidRPr="00590F9C" w:rsidRDefault="00590F9C" w:rsidP="00590F9C">
      <w:pPr>
        <w:tabs>
          <w:tab w:val="left" w:pos="810"/>
          <w:tab w:val="left" w:pos="900"/>
        </w:tabs>
        <w:rPr>
          <w:rFonts w:ascii="Arial" w:hAnsi="Arial" w:cs="Arial"/>
          <w:bCs/>
          <w:sz w:val="24"/>
        </w:rPr>
      </w:pPr>
      <w:r w:rsidRPr="00590F9C">
        <w:rPr>
          <w:rFonts w:ascii="Arial" w:hAnsi="Arial" w:cs="Arial"/>
          <w:bCs/>
          <w:sz w:val="24"/>
        </w:rPr>
        <w:tab/>
        <w:t xml:space="preserve">The options of remote E&amp;T participation and distance learning </w:t>
      </w:r>
      <w:r w:rsidRPr="00590F9C">
        <w:rPr>
          <w:rFonts w:ascii="Arial" w:hAnsi="Arial" w:cs="Arial"/>
          <w:sz w:val="24"/>
        </w:rPr>
        <w:t>are</w:t>
      </w:r>
      <w:r w:rsidRPr="00590F9C">
        <w:rPr>
          <w:rFonts w:ascii="Arial" w:hAnsi="Arial" w:cs="Arial"/>
          <w:bCs/>
          <w:sz w:val="24"/>
        </w:rPr>
        <w:t xml:space="preserve"> available upon request by the participant when an individual’s circumstances make it the best fit. This includes, but is not limited to, external factors, such as physical programming location closings (due to inclement weather, illness, COVID etc.) and lack of transportation options. </w:t>
      </w:r>
    </w:p>
    <w:p w14:paraId="34C77A7A" w14:textId="77777777" w:rsidR="00590F9C" w:rsidRPr="00590F9C" w:rsidRDefault="00590F9C" w:rsidP="00590F9C">
      <w:pPr>
        <w:tabs>
          <w:tab w:val="left" w:pos="810"/>
          <w:tab w:val="left" w:pos="900"/>
        </w:tabs>
        <w:rPr>
          <w:rFonts w:ascii="Arial" w:hAnsi="Arial" w:cs="Arial"/>
          <w:bCs/>
          <w:sz w:val="24"/>
        </w:rPr>
      </w:pPr>
    </w:p>
    <w:p w14:paraId="63B266F8" w14:textId="1EBC4A7E" w:rsidR="00590F9C" w:rsidRPr="00590F9C" w:rsidRDefault="00590F9C" w:rsidP="00590F9C">
      <w:pPr>
        <w:tabs>
          <w:tab w:val="left" w:pos="810"/>
          <w:tab w:val="left" w:pos="900"/>
        </w:tabs>
        <w:rPr>
          <w:rFonts w:ascii="Arial" w:hAnsi="Arial" w:cs="Arial"/>
          <w:bCs/>
          <w:sz w:val="24"/>
        </w:rPr>
      </w:pPr>
      <w:r w:rsidRPr="00590F9C">
        <w:rPr>
          <w:rFonts w:ascii="Arial" w:hAnsi="Arial" w:cs="Arial"/>
          <w:bCs/>
          <w:sz w:val="24"/>
        </w:rPr>
        <w:tab/>
        <w:t xml:space="preserve">The CAO </w:t>
      </w:r>
      <w:r w:rsidR="008917CE" w:rsidRPr="008917CE">
        <w:rPr>
          <w:rFonts w:ascii="Arial" w:hAnsi="Arial" w:cs="Arial"/>
          <w:bCs/>
          <w:color w:val="FF0000"/>
          <w:sz w:val="24"/>
        </w:rPr>
        <w:t xml:space="preserve">and the individual </w:t>
      </w:r>
      <w:r w:rsidRPr="00590F9C">
        <w:rPr>
          <w:rFonts w:ascii="Arial" w:hAnsi="Arial" w:cs="Arial"/>
          <w:bCs/>
          <w:sz w:val="24"/>
        </w:rPr>
        <w:t xml:space="preserve">will complete the Job Readiness Assessment and Agreement of Mutual Responsibility (AMR) for mandatory and volunteer TANF or Refugee Cash Assistance (RCA) participants or the Employment Development Plan (EDP) for SNAP-only participants who volunteer to participate in an E&amp;T program. The AMR or EDP will be transmitted to the E&amp;T program along with the electronic referral from eCIS. The individual will be referred to the appropriate E&amp;T programming per </w:t>
      </w:r>
      <w:hyperlink r:id="rId16" w:anchor="135.11_RESET_Enrollment_Statusbc-1" w:history="1">
        <w:r w:rsidRPr="0064594A">
          <w:rPr>
            <w:rStyle w:val="Hyperlink"/>
            <w:rFonts w:ascii="Arial" w:hAnsi="Arial" w:cs="Arial"/>
            <w:b/>
            <w:color w:val="0070C0"/>
            <w:sz w:val="24"/>
          </w:rPr>
          <w:t>CAH 135.11,</w:t>
        </w:r>
        <w:r w:rsidRPr="00AF7622">
          <w:rPr>
            <w:rStyle w:val="Hyperlink"/>
            <w:rFonts w:ascii="Arial" w:hAnsi="Arial" w:cs="Arial"/>
            <w:bCs/>
            <w:color w:val="0070C0"/>
            <w:sz w:val="24"/>
          </w:rPr>
          <w:t xml:space="preserve"> </w:t>
        </w:r>
        <w:r w:rsidRPr="0064594A">
          <w:rPr>
            <w:rStyle w:val="Hyperlink"/>
            <w:rFonts w:ascii="Arial" w:hAnsi="Arial" w:cs="Arial"/>
            <w:b/>
            <w:color w:val="0070C0"/>
            <w:sz w:val="24"/>
          </w:rPr>
          <w:t>Program Referral Chart</w:t>
        </w:r>
      </w:hyperlink>
      <w:r w:rsidRPr="00590F9C">
        <w:rPr>
          <w:rFonts w:ascii="Arial" w:hAnsi="Arial" w:cs="Arial"/>
          <w:bCs/>
          <w:sz w:val="24"/>
        </w:rPr>
        <w:t xml:space="preserve"> for TANF clients and </w:t>
      </w:r>
      <w:hyperlink r:id="rId17" w:history="1">
        <w:r w:rsidRPr="0064594A">
          <w:rPr>
            <w:rStyle w:val="Hyperlink"/>
            <w:rFonts w:ascii="Arial" w:hAnsi="Arial" w:cs="Arial"/>
            <w:b/>
            <w:color w:val="0070C0"/>
            <w:sz w:val="24"/>
          </w:rPr>
          <w:t>SNAP Handbook 535.11</w:t>
        </w:r>
      </w:hyperlink>
      <w:r w:rsidRPr="00590F9C">
        <w:rPr>
          <w:rFonts w:ascii="Arial" w:hAnsi="Arial" w:cs="Arial"/>
          <w:bCs/>
          <w:sz w:val="24"/>
        </w:rPr>
        <w:t xml:space="preserve"> for SNAP-only clients.</w:t>
      </w:r>
    </w:p>
    <w:p w14:paraId="4E253154" w14:textId="77777777" w:rsidR="00590F9C" w:rsidRPr="00590F9C" w:rsidRDefault="00590F9C" w:rsidP="00590F9C">
      <w:pPr>
        <w:tabs>
          <w:tab w:val="left" w:pos="810"/>
          <w:tab w:val="left" w:pos="900"/>
        </w:tabs>
        <w:rPr>
          <w:rFonts w:ascii="Arial" w:hAnsi="Arial" w:cs="Arial"/>
          <w:sz w:val="24"/>
        </w:rPr>
      </w:pPr>
    </w:p>
    <w:p w14:paraId="03E23950" w14:textId="77777777" w:rsidR="00590F9C" w:rsidRPr="00590F9C" w:rsidRDefault="00590F9C" w:rsidP="00590F9C">
      <w:pPr>
        <w:tabs>
          <w:tab w:val="left" w:pos="810"/>
          <w:tab w:val="left" w:pos="900"/>
        </w:tabs>
        <w:ind w:left="720"/>
        <w:rPr>
          <w:rFonts w:ascii="Arial" w:hAnsi="Arial" w:cs="Arial"/>
          <w:sz w:val="24"/>
        </w:rPr>
      </w:pPr>
      <w:r w:rsidRPr="00590F9C">
        <w:rPr>
          <w:rFonts w:ascii="Arial" w:hAnsi="Arial" w:cs="Arial"/>
          <w:b/>
          <w:bCs/>
          <w:sz w:val="24"/>
        </w:rPr>
        <w:t>REMINDER:</w:t>
      </w:r>
      <w:r w:rsidRPr="00590F9C">
        <w:rPr>
          <w:rFonts w:ascii="Arial" w:hAnsi="Arial" w:cs="Arial"/>
          <w:sz w:val="24"/>
        </w:rPr>
        <w:t xml:space="preserve"> Per SNAP Handbook 536, Appendix A, the Able-Bodied Adult without Dependent (ABAWD) time limit remains waived statewide.  No SNAP-only recipients are currently required to work or participate in an E&amp;T program to maintain eligibility for SNAP benefits.</w:t>
      </w:r>
    </w:p>
    <w:p w14:paraId="18BD64B7" w14:textId="77777777" w:rsidR="00590F9C" w:rsidRPr="00590F9C" w:rsidRDefault="00590F9C" w:rsidP="00590F9C">
      <w:pPr>
        <w:tabs>
          <w:tab w:val="left" w:pos="810"/>
          <w:tab w:val="left" w:pos="900"/>
        </w:tabs>
        <w:rPr>
          <w:rFonts w:ascii="Arial" w:hAnsi="Arial" w:cs="Arial"/>
          <w:bCs/>
          <w:sz w:val="24"/>
        </w:rPr>
      </w:pPr>
    </w:p>
    <w:p w14:paraId="24086C9C" w14:textId="77777777" w:rsidR="0064594A" w:rsidRDefault="00590F9C" w:rsidP="00590F9C">
      <w:pPr>
        <w:tabs>
          <w:tab w:val="left" w:pos="810"/>
          <w:tab w:val="left" w:pos="900"/>
        </w:tabs>
        <w:rPr>
          <w:rFonts w:ascii="Arial" w:hAnsi="Arial" w:cs="Arial"/>
          <w:sz w:val="24"/>
        </w:rPr>
      </w:pPr>
      <w:r w:rsidRPr="00590F9C">
        <w:rPr>
          <w:rFonts w:ascii="Arial" w:hAnsi="Arial" w:cs="Arial"/>
          <w:b/>
          <w:bCs/>
          <w:sz w:val="24"/>
        </w:rPr>
        <w:tab/>
        <w:t>All contracted E&amp;T providers in the commonwealth are expected to be able to provide remote E&amp;T activities</w:t>
      </w:r>
      <w:r w:rsidRPr="00590F9C">
        <w:rPr>
          <w:rFonts w:ascii="Arial" w:hAnsi="Arial" w:cs="Arial"/>
          <w:sz w:val="24"/>
        </w:rPr>
        <w:t xml:space="preserve">, services, and case management to individuals throughout the reopening process and beyond. </w:t>
      </w:r>
      <w:r w:rsidRPr="00590F9C">
        <w:rPr>
          <w:rFonts w:ascii="Arial" w:hAnsi="Arial" w:cs="Arial"/>
          <w:b/>
          <w:bCs/>
          <w:sz w:val="24"/>
          <w:u w:val="single"/>
        </w:rPr>
        <w:t xml:space="preserve">Because contracted programs are responsible to provide activities remotely or in-person, </w:t>
      </w:r>
      <w:r w:rsidRPr="0064594A">
        <w:rPr>
          <w:rFonts w:ascii="Arial" w:hAnsi="Arial" w:cs="Arial"/>
          <w:b/>
          <w:sz w:val="24"/>
          <w:u w:val="single"/>
        </w:rPr>
        <w:t>the CAO will not use good cause code 87 related to COVID-19 unless there are complete facility closures.</w:t>
      </w:r>
      <w:r w:rsidRPr="00C44EA3">
        <w:rPr>
          <w:rFonts w:ascii="Arial" w:hAnsi="Arial" w:cs="Arial"/>
          <w:sz w:val="24"/>
        </w:rPr>
        <w:t xml:space="preserve"> </w:t>
      </w:r>
    </w:p>
    <w:p w14:paraId="515FF9CA" w14:textId="77777777" w:rsidR="0064594A" w:rsidRDefault="0064594A" w:rsidP="00590F9C">
      <w:pPr>
        <w:tabs>
          <w:tab w:val="left" w:pos="810"/>
          <w:tab w:val="left" w:pos="900"/>
        </w:tabs>
        <w:rPr>
          <w:rFonts w:ascii="Arial" w:hAnsi="Arial" w:cs="Arial"/>
          <w:sz w:val="24"/>
        </w:rPr>
      </w:pPr>
    </w:p>
    <w:p w14:paraId="34CD923A" w14:textId="35F3EFA4" w:rsidR="00590F9C" w:rsidRPr="00590F9C" w:rsidRDefault="00A12304" w:rsidP="00590F9C">
      <w:pPr>
        <w:tabs>
          <w:tab w:val="left" w:pos="810"/>
          <w:tab w:val="left" w:pos="900"/>
        </w:tabs>
        <w:rPr>
          <w:rFonts w:ascii="Arial" w:hAnsi="Arial" w:cs="Arial"/>
          <w:sz w:val="24"/>
        </w:rPr>
      </w:pPr>
      <w:r>
        <w:rPr>
          <w:rFonts w:ascii="Arial" w:hAnsi="Arial" w:cs="Arial"/>
          <w:sz w:val="24"/>
        </w:rPr>
        <w:tab/>
      </w:r>
      <w:r w:rsidR="00590F9C" w:rsidRPr="00C44EA3">
        <w:rPr>
          <w:rFonts w:ascii="Arial" w:hAnsi="Arial" w:cs="Arial"/>
          <w:sz w:val="24"/>
        </w:rPr>
        <w:t>The</w:t>
      </w:r>
      <w:r w:rsidR="00590F9C" w:rsidRPr="00590F9C">
        <w:rPr>
          <w:rFonts w:ascii="Arial" w:hAnsi="Arial" w:cs="Arial"/>
          <w:sz w:val="24"/>
        </w:rPr>
        <w:t xml:space="preserve"> CAO must refer individuals to E&amp;T programs, at which point the E&amp;T provider will assess the individual’s technology capacity and address any such needs prior to enrollment, as discussed below.</w:t>
      </w:r>
    </w:p>
    <w:p w14:paraId="4D6F9B6D" w14:textId="77777777" w:rsidR="00590F9C" w:rsidRPr="00590F9C" w:rsidRDefault="00590F9C" w:rsidP="00590F9C">
      <w:pPr>
        <w:tabs>
          <w:tab w:val="left" w:pos="810"/>
          <w:tab w:val="left" w:pos="900"/>
        </w:tabs>
        <w:rPr>
          <w:rFonts w:ascii="Arial" w:hAnsi="Arial" w:cs="Arial"/>
          <w:bCs/>
          <w:sz w:val="24"/>
        </w:rPr>
      </w:pPr>
    </w:p>
    <w:p w14:paraId="4DAA9511" w14:textId="77777777" w:rsidR="00590F9C" w:rsidRPr="00590F9C" w:rsidRDefault="00590F9C" w:rsidP="00590F9C">
      <w:pPr>
        <w:ind w:firstLine="720"/>
        <w:rPr>
          <w:rFonts w:ascii="Arial" w:hAnsi="Arial" w:cs="Arial"/>
          <w:b/>
          <w:sz w:val="24"/>
        </w:rPr>
      </w:pPr>
      <w:r w:rsidRPr="00590F9C">
        <w:rPr>
          <w:rFonts w:ascii="Arial" w:hAnsi="Arial" w:cs="Arial"/>
          <w:b/>
          <w:sz w:val="24"/>
        </w:rPr>
        <w:t>Remote E&amp;T</w:t>
      </w:r>
      <w:r w:rsidRPr="00590F9C">
        <w:rPr>
          <w:rFonts w:ascii="Arial" w:hAnsi="Arial" w:cs="Arial"/>
          <w:bCs/>
          <w:sz w:val="24"/>
        </w:rPr>
        <w:t xml:space="preserve"> </w:t>
      </w:r>
      <w:r w:rsidRPr="00590F9C">
        <w:rPr>
          <w:rFonts w:ascii="Arial" w:hAnsi="Arial" w:cs="Arial"/>
          <w:b/>
          <w:sz w:val="24"/>
        </w:rPr>
        <w:t>participation</w:t>
      </w:r>
      <w:r w:rsidRPr="00590F9C">
        <w:rPr>
          <w:rFonts w:ascii="Arial" w:hAnsi="Arial" w:cs="Arial"/>
          <w:bCs/>
          <w:sz w:val="24"/>
        </w:rPr>
        <w:t xml:space="preserve"> can be defined as using technology such as a telephone, computer, or other electronic device to engage in unpaid work-related activities. Remote participation also includes the provision of paper packets, workbooks, and assignments when internet access or a digital device is not an option or participant’s preference. This also refers to a blended approach of remote and in-person activities. </w:t>
      </w:r>
    </w:p>
    <w:p w14:paraId="2425794E" w14:textId="77777777" w:rsidR="00590F9C" w:rsidRPr="00590F9C" w:rsidRDefault="00590F9C" w:rsidP="00590F9C">
      <w:pPr>
        <w:pStyle w:val="ListParagraph"/>
        <w:rPr>
          <w:rFonts w:ascii="Arial" w:hAnsi="Arial" w:cs="Arial"/>
          <w:b/>
          <w:sz w:val="24"/>
        </w:rPr>
      </w:pPr>
      <w:r w:rsidRPr="00590F9C">
        <w:rPr>
          <w:rFonts w:ascii="Arial" w:hAnsi="Arial" w:cs="Arial"/>
          <w:bCs/>
          <w:sz w:val="24"/>
        </w:rPr>
        <w:t xml:space="preserve"> </w:t>
      </w:r>
    </w:p>
    <w:p w14:paraId="7922A992" w14:textId="6AFFE5D4" w:rsidR="00590F9C" w:rsidRPr="008917CE" w:rsidRDefault="00590F9C" w:rsidP="00590F9C">
      <w:pPr>
        <w:tabs>
          <w:tab w:val="left" w:pos="720"/>
        </w:tabs>
        <w:rPr>
          <w:rFonts w:ascii="Arial" w:hAnsi="Arial" w:cs="Arial"/>
          <w:bCs/>
          <w:sz w:val="24"/>
        </w:rPr>
      </w:pPr>
      <w:r w:rsidRPr="00590F9C">
        <w:rPr>
          <w:rFonts w:ascii="Arial" w:hAnsi="Arial" w:cs="Arial"/>
          <w:b/>
          <w:sz w:val="24"/>
        </w:rPr>
        <w:tab/>
        <w:t>Distance learning</w:t>
      </w:r>
      <w:r w:rsidRPr="00590F9C">
        <w:rPr>
          <w:rFonts w:ascii="Arial" w:hAnsi="Arial" w:cs="Arial"/>
          <w:bCs/>
          <w:sz w:val="24"/>
        </w:rPr>
        <w:t>, including blended learning (hybrid of online and in-person classes), is remote participation in a vocational educational activity via an accredited education institution or DHS contracted provider. The availability of local, in-person vocational-education opportunities does not prevent an individual from participating in distance learning.</w:t>
      </w:r>
    </w:p>
    <w:p w14:paraId="41D03070" w14:textId="77777777" w:rsidR="00590F9C" w:rsidRPr="00590F9C" w:rsidRDefault="00590F9C" w:rsidP="00590F9C">
      <w:pPr>
        <w:tabs>
          <w:tab w:val="left" w:pos="810"/>
          <w:tab w:val="left" w:pos="900"/>
        </w:tabs>
        <w:rPr>
          <w:rFonts w:ascii="Arial" w:hAnsi="Arial" w:cs="Arial"/>
          <w:bCs/>
          <w:sz w:val="24"/>
        </w:rPr>
      </w:pPr>
    </w:p>
    <w:p w14:paraId="6ADF0FD4" w14:textId="0D538A74" w:rsidR="00590F9C" w:rsidRPr="00590F9C" w:rsidRDefault="00590F9C" w:rsidP="00590F9C">
      <w:pPr>
        <w:tabs>
          <w:tab w:val="left" w:pos="720"/>
        </w:tabs>
        <w:rPr>
          <w:rFonts w:ascii="Arial" w:hAnsi="Arial" w:cs="Arial"/>
          <w:sz w:val="24"/>
        </w:rPr>
      </w:pPr>
      <w:r w:rsidRPr="00590F9C">
        <w:rPr>
          <w:rFonts w:ascii="Arial" w:hAnsi="Arial" w:cs="Arial"/>
          <w:b/>
          <w:bCs/>
          <w:sz w:val="24"/>
        </w:rPr>
        <w:tab/>
        <w:t>Lack of internet or technology must not prevent an E&amp;T referral.</w:t>
      </w:r>
      <w:r w:rsidRPr="00590F9C">
        <w:rPr>
          <w:rFonts w:ascii="Arial" w:hAnsi="Arial" w:cs="Arial"/>
          <w:sz w:val="24"/>
        </w:rPr>
        <w:t xml:space="preserve"> The E&amp;T program is responsible to find methods of providing and maintaining individuals in E&amp;T activities and ensuring all necessary services and technologies are in place to support participation. Individuals engaged in remote E&amp;T or distance learning may provide their own internet access </w:t>
      </w:r>
      <w:r w:rsidRPr="00590F9C">
        <w:rPr>
          <w:rFonts w:ascii="Arial" w:hAnsi="Arial" w:cs="Arial"/>
          <w:b/>
          <w:bCs/>
          <w:i/>
          <w:iCs/>
          <w:sz w:val="24"/>
          <w:u w:val="single"/>
        </w:rPr>
        <w:t>or</w:t>
      </w:r>
      <w:r w:rsidRPr="00590F9C">
        <w:rPr>
          <w:rFonts w:ascii="Arial" w:hAnsi="Arial" w:cs="Arial"/>
          <w:sz w:val="24"/>
        </w:rPr>
        <w:t xml:space="preserve"> internet access may be provided by the accredited educational institution or the E&amp;T program. E&amp;T contractors will continue to assess each participant’s circumstances and ability to participate in remote E&amp;T services. There are additional resources and options for individuals struggling with technology needs; please review Participant Resources (</w:t>
      </w:r>
      <w:hyperlink r:id="rId18" w:history="1">
        <w:r w:rsidRPr="005965FB">
          <w:rPr>
            <w:rStyle w:val="Hyperlink"/>
            <w:rFonts w:ascii="Arial" w:hAnsi="Arial" w:cs="Arial"/>
            <w:b/>
            <w:color w:val="0070C0"/>
            <w:sz w:val="24"/>
          </w:rPr>
          <w:t xml:space="preserve">Attachment </w:t>
        </w:r>
        <w:r w:rsidR="00540C70" w:rsidRPr="005965FB">
          <w:rPr>
            <w:rStyle w:val="Hyperlink"/>
            <w:rFonts w:ascii="Arial" w:hAnsi="Arial" w:cs="Arial"/>
            <w:b/>
            <w:color w:val="0070C0"/>
            <w:sz w:val="24"/>
          </w:rPr>
          <w:t>1</w:t>
        </w:r>
      </w:hyperlink>
      <w:r w:rsidRPr="00590F9C">
        <w:rPr>
          <w:rFonts w:ascii="Arial" w:hAnsi="Arial" w:cs="Arial"/>
          <w:sz w:val="24"/>
        </w:rPr>
        <w:t xml:space="preserve">). </w:t>
      </w:r>
    </w:p>
    <w:p w14:paraId="0A6F1B60" w14:textId="77777777" w:rsidR="00590F9C" w:rsidRPr="00590F9C" w:rsidRDefault="00590F9C" w:rsidP="00590F9C">
      <w:pPr>
        <w:tabs>
          <w:tab w:val="left" w:pos="720"/>
        </w:tabs>
        <w:rPr>
          <w:rFonts w:ascii="Arial" w:hAnsi="Arial" w:cs="Arial"/>
          <w:sz w:val="24"/>
        </w:rPr>
      </w:pPr>
    </w:p>
    <w:p w14:paraId="6379DFF4" w14:textId="459A0B59" w:rsidR="00590F9C" w:rsidRPr="00590F9C" w:rsidRDefault="00590F9C" w:rsidP="00590F9C">
      <w:pPr>
        <w:tabs>
          <w:tab w:val="left" w:pos="720"/>
        </w:tabs>
        <w:rPr>
          <w:rFonts w:ascii="Arial" w:hAnsi="Arial" w:cs="Arial"/>
          <w:sz w:val="24"/>
        </w:rPr>
      </w:pPr>
      <w:r w:rsidRPr="00590F9C">
        <w:rPr>
          <w:rFonts w:ascii="Arial" w:hAnsi="Arial" w:cs="Arial"/>
          <w:sz w:val="24"/>
        </w:rPr>
        <w:tab/>
        <w:t>The process for data entry on an AMR or EDP will be the same whether the individual is participating in-person or remotely. The AMR (</w:t>
      </w:r>
      <w:hyperlink r:id="rId19" w:history="1">
        <w:r w:rsidRPr="005965FB">
          <w:rPr>
            <w:rStyle w:val="Hyperlink"/>
            <w:rFonts w:ascii="Arial" w:hAnsi="Arial" w:cs="Arial"/>
            <w:b/>
            <w:color w:val="0070C0"/>
            <w:sz w:val="24"/>
          </w:rPr>
          <w:t xml:space="preserve">Attachment </w:t>
        </w:r>
        <w:r w:rsidR="00540C70" w:rsidRPr="005965FB">
          <w:rPr>
            <w:rStyle w:val="Hyperlink"/>
            <w:rFonts w:ascii="Arial" w:hAnsi="Arial" w:cs="Arial"/>
            <w:b/>
            <w:color w:val="0070C0"/>
            <w:sz w:val="24"/>
          </w:rPr>
          <w:t>2</w:t>
        </w:r>
      </w:hyperlink>
      <w:r w:rsidRPr="00590F9C">
        <w:rPr>
          <w:rFonts w:ascii="Arial" w:hAnsi="Arial" w:cs="Arial"/>
          <w:sz w:val="24"/>
        </w:rPr>
        <w:t>) and EDP will include all information to ensure the participant is able to contact the program including program name, case manager (if known), phone number, address, and email address.</w:t>
      </w:r>
      <w:r w:rsidR="005E61A6">
        <w:rPr>
          <w:rFonts w:ascii="Arial" w:hAnsi="Arial" w:cs="Arial"/>
          <w:sz w:val="24"/>
        </w:rPr>
        <w:t xml:space="preserve"> </w:t>
      </w:r>
      <w:r w:rsidR="005E61A6" w:rsidRPr="00D05D83">
        <w:rPr>
          <w:rFonts w:ascii="Arial" w:hAnsi="Arial" w:cs="Arial"/>
          <w:color w:val="FF0000"/>
          <w:sz w:val="24"/>
        </w:rPr>
        <w:t xml:space="preserve">The AMR will also </w:t>
      </w:r>
      <w:r w:rsidR="00E12B64">
        <w:rPr>
          <w:rFonts w:ascii="Arial" w:hAnsi="Arial" w:cs="Arial"/>
          <w:color w:val="FF0000"/>
          <w:sz w:val="24"/>
        </w:rPr>
        <w:t xml:space="preserve">list </w:t>
      </w:r>
      <w:r w:rsidR="000E7030" w:rsidRPr="00D05D83">
        <w:rPr>
          <w:rFonts w:ascii="Arial" w:hAnsi="Arial" w:cs="Arial"/>
          <w:color w:val="FF0000"/>
          <w:sz w:val="24"/>
        </w:rPr>
        <w:t>supports and services such as special allowances (SPALs)</w:t>
      </w:r>
      <w:r w:rsidR="00D05D83" w:rsidRPr="00D05D83">
        <w:rPr>
          <w:rFonts w:ascii="Arial" w:hAnsi="Arial" w:cs="Arial"/>
          <w:color w:val="FF0000"/>
          <w:sz w:val="24"/>
        </w:rPr>
        <w:t xml:space="preserve"> and childcare referrals needed to </w:t>
      </w:r>
      <w:r w:rsidR="00E459AD">
        <w:rPr>
          <w:rFonts w:ascii="Arial" w:hAnsi="Arial" w:cs="Arial"/>
          <w:color w:val="FF0000"/>
          <w:sz w:val="24"/>
        </w:rPr>
        <w:t>facilitate</w:t>
      </w:r>
      <w:r w:rsidR="00D05D83" w:rsidRPr="00D05D83">
        <w:rPr>
          <w:rFonts w:ascii="Arial" w:hAnsi="Arial" w:cs="Arial"/>
          <w:color w:val="FF0000"/>
          <w:sz w:val="24"/>
        </w:rPr>
        <w:t xml:space="preserve"> participation. </w:t>
      </w:r>
    </w:p>
    <w:p w14:paraId="559188AD" w14:textId="77777777" w:rsidR="00590F9C" w:rsidRPr="00590F9C" w:rsidRDefault="00590F9C" w:rsidP="00590F9C">
      <w:pPr>
        <w:tabs>
          <w:tab w:val="left" w:pos="810"/>
          <w:tab w:val="left" w:pos="900"/>
        </w:tabs>
        <w:rPr>
          <w:rFonts w:ascii="Arial" w:hAnsi="Arial" w:cs="Arial"/>
          <w:bCs/>
          <w:sz w:val="24"/>
        </w:rPr>
      </w:pPr>
    </w:p>
    <w:p w14:paraId="77529C34" w14:textId="77777777" w:rsidR="00EE7403" w:rsidRDefault="00590F9C" w:rsidP="00590F9C">
      <w:pPr>
        <w:tabs>
          <w:tab w:val="left" w:pos="810"/>
          <w:tab w:val="left" w:pos="900"/>
        </w:tabs>
        <w:ind w:firstLine="720"/>
        <w:rPr>
          <w:rFonts w:ascii="Arial" w:eastAsia="Arial" w:hAnsi="Arial" w:cs="Arial"/>
          <w:sz w:val="24"/>
        </w:rPr>
      </w:pPr>
      <w:r w:rsidRPr="00590F9C">
        <w:rPr>
          <w:rFonts w:ascii="Arial" w:eastAsia="Arial" w:hAnsi="Arial" w:cs="Arial"/>
          <w:sz w:val="24"/>
        </w:rPr>
        <w:t xml:space="preserve">When completing an AMR during a phone interview at application, individuals that indicate they may not be able to receive or return the AMR timely may be granted 30 days Good Cause to sign and return the AMR. The Good Cause is not for RESET, only for delayed return of the AMR.  </w:t>
      </w:r>
      <w:r w:rsidRPr="00590F9C">
        <w:rPr>
          <w:rFonts w:ascii="Arial" w:eastAsia="Arial" w:hAnsi="Arial" w:cs="Arial"/>
          <w:b/>
          <w:bCs/>
          <w:sz w:val="24"/>
        </w:rPr>
        <w:t>E&amp;T program referrals must still be completed within seven days of cash opening.</w:t>
      </w:r>
      <w:r w:rsidRPr="00590F9C">
        <w:rPr>
          <w:rFonts w:ascii="Arial" w:eastAsia="Arial" w:hAnsi="Arial" w:cs="Arial"/>
          <w:sz w:val="24"/>
        </w:rPr>
        <w:t xml:space="preserve">  </w:t>
      </w:r>
    </w:p>
    <w:p w14:paraId="14F75170" w14:textId="77777777" w:rsidR="00EE7403" w:rsidRDefault="00EE7403" w:rsidP="00590F9C">
      <w:pPr>
        <w:tabs>
          <w:tab w:val="left" w:pos="810"/>
          <w:tab w:val="left" w:pos="900"/>
        </w:tabs>
        <w:ind w:firstLine="720"/>
        <w:rPr>
          <w:rFonts w:ascii="Arial" w:eastAsia="Arial" w:hAnsi="Arial" w:cs="Arial"/>
          <w:sz w:val="24"/>
        </w:rPr>
      </w:pPr>
    </w:p>
    <w:p w14:paraId="55293405" w14:textId="650BDCC4" w:rsidR="00EE7403" w:rsidRPr="00135400" w:rsidRDefault="00EE7403" w:rsidP="00590F9C">
      <w:pPr>
        <w:tabs>
          <w:tab w:val="left" w:pos="810"/>
          <w:tab w:val="left" w:pos="900"/>
        </w:tabs>
        <w:ind w:firstLine="720"/>
        <w:rPr>
          <w:rFonts w:ascii="Arial" w:eastAsia="Arial" w:hAnsi="Arial" w:cs="Arial"/>
          <w:color w:val="FF0000"/>
          <w:sz w:val="24"/>
        </w:rPr>
      </w:pPr>
      <w:r w:rsidRPr="00135400">
        <w:rPr>
          <w:rFonts w:ascii="Arial" w:eastAsia="Arial" w:hAnsi="Arial" w:cs="Arial"/>
          <w:b/>
          <w:bCs/>
          <w:color w:val="FF0000"/>
          <w:sz w:val="24"/>
        </w:rPr>
        <w:t>NOTE:</w:t>
      </w:r>
      <w:r w:rsidRPr="00135400">
        <w:rPr>
          <w:rFonts w:ascii="Arial" w:eastAsia="Arial" w:hAnsi="Arial" w:cs="Arial"/>
          <w:color w:val="FF0000"/>
          <w:sz w:val="24"/>
        </w:rPr>
        <w:t xml:space="preserve"> E&amp;T program referral</w:t>
      </w:r>
      <w:r w:rsidR="002B0426">
        <w:rPr>
          <w:rFonts w:ascii="Arial" w:eastAsia="Arial" w:hAnsi="Arial" w:cs="Arial"/>
          <w:color w:val="FF0000"/>
          <w:sz w:val="24"/>
        </w:rPr>
        <w:t>s</w:t>
      </w:r>
      <w:r w:rsidRPr="00135400">
        <w:rPr>
          <w:rFonts w:ascii="Arial" w:eastAsia="Arial" w:hAnsi="Arial" w:cs="Arial"/>
          <w:color w:val="FF0000"/>
          <w:sz w:val="24"/>
        </w:rPr>
        <w:t xml:space="preserve"> m</w:t>
      </w:r>
      <w:r w:rsidR="002B0426">
        <w:rPr>
          <w:rFonts w:ascii="Arial" w:eastAsia="Arial" w:hAnsi="Arial" w:cs="Arial"/>
          <w:color w:val="FF0000"/>
          <w:sz w:val="24"/>
        </w:rPr>
        <w:t>ay</w:t>
      </w:r>
      <w:r w:rsidRPr="00135400">
        <w:rPr>
          <w:rFonts w:ascii="Arial" w:eastAsia="Arial" w:hAnsi="Arial" w:cs="Arial"/>
          <w:color w:val="FF0000"/>
          <w:sz w:val="24"/>
        </w:rPr>
        <w:t xml:space="preserve"> be </w:t>
      </w:r>
      <w:r w:rsidR="00815E73">
        <w:rPr>
          <w:rFonts w:ascii="Arial" w:eastAsia="Arial" w:hAnsi="Arial" w:cs="Arial"/>
          <w:color w:val="FF0000"/>
          <w:sz w:val="24"/>
        </w:rPr>
        <w:t>delayed</w:t>
      </w:r>
      <w:r w:rsidR="000520B6">
        <w:rPr>
          <w:rFonts w:ascii="Arial" w:eastAsia="Arial" w:hAnsi="Arial" w:cs="Arial"/>
          <w:color w:val="FF0000"/>
          <w:sz w:val="24"/>
        </w:rPr>
        <w:t xml:space="preserve"> when necessary</w:t>
      </w:r>
      <w:r w:rsidR="00D643E5">
        <w:rPr>
          <w:rFonts w:ascii="Arial" w:eastAsia="Arial" w:hAnsi="Arial" w:cs="Arial"/>
          <w:color w:val="FF0000"/>
          <w:sz w:val="24"/>
        </w:rPr>
        <w:t xml:space="preserve"> to</w:t>
      </w:r>
      <w:r w:rsidR="00815E73">
        <w:rPr>
          <w:rFonts w:ascii="Arial" w:eastAsia="Arial" w:hAnsi="Arial" w:cs="Arial"/>
          <w:color w:val="FF0000"/>
          <w:sz w:val="24"/>
        </w:rPr>
        <w:t xml:space="preserve"> </w:t>
      </w:r>
      <w:r w:rsidR="000520B6">
        <w:rPr>
          <w:rFonts w:ascii="Arial" w:eastAsia="Arial" w:hAnsi="Arial" w:cs="Arial"/>
          <w:color w:val="FF0000"/>
          <w:sz w:val="24"/>
        </w:rPr>
        <w:t>ensure</w:t>
      </w:r>
      <w:r w:rsidR="00F529A4">
        <w:rPr>
          <w:rFonts w:ascii="Arial" w:eastAsia="Arial" w:hAnsi="Arial" w:cs="Arial"/>
          <w:color w:val="FF0000"/>
          <w:sz w:val="24"/>
        </w:rPr>
        <w:t xml:space="preserve"> that</w:t>
      </w:r>
      <w:r w:rsidR="002B0426">
        <w:rPr>
          <w:rFonts w:ascii="Arial" w:eastAsia="Arial" w:hAnsi="Arial" w:cs="Arial"/>
          <w:color w:val="FF0000"/>
          <w:sz w:val="24"/>
        </w:rPr>
        <w:t xml:space="preserve"> supports and services are in place </w:t>
      </w:r>
      <w:r w:rsidR="003F0C74" w:rsidRPr="00135400">
        <w:rPr>
          <w:rFonts w:ascii="Arial" w:eastAsia="Arial" w:hAnsi="Arial" w:cs="Arial"/>
          <w:color w:val="FF0000"/>
          <w:sz w:val="24"/>
        </w:rPr>
        <w:t>to</w:t>
      </w:r>
      <w:r w:rsidR="00CB0905" w:rsidRPr="00135400">
        <w:rPr>
          <w:rFonts w:ascii="Arial" w:eastAsia="Arial" w:hAnsi="Arial" w:cs="Arial"/>
          <w:color w:val="FF0000"/>
          <w:sz w:val="24"/>
        </w:rPr>
        <w:t xml:space="preserve"> support</w:t>
      </w:r>
      <w:r w:rsidR="003F0C74" w:rsidRPr="00135400">
        <w:rPr>
          <w:rFonts w:ascii="Arial" w:eastAsia="Arial" w:hAnsi="Arial" w:cs="Arial"/>
          <w:color w:val="FF0000"/>
          <w:sz w:val="24"/>
        </w:rPr>
        <w:t xml:space="preserve"> </w:t>
      </w:r>
      <w:r w:rsidR="00CB0905" w:rsidRPr="00135400">
        <w:rPr>
          <w:rFonts w:ascii="Arial" w:eastAsia="Arial" w:hAnsi="Arial" w:cs="Arial"/>
          <w:color w:val="FF0000"/>
          <w:sz w:val="24"/>
        </w:rPr>
        <w:t>participa</w:t>
      </w:r>
      <w:r w:rsidR="00710D68">
        <w:rPr>
          <w:rFonts w:ascii="Arial" w:eastAsia="Arial" w:hAnsi="Arial" w:cs="Arial"/>
          <w:color w:val="FF0000"/>
          <w:sz w:val="24"/>
        </w:rPr>
        <w:t>nt activities</w:t>
      </w:r>
      <w:r w:rsidR="001C6F1B">
        <w:rPr>
          <w:rFonts w:ascii="Arial" w:eastAsia="Arial" w:hAnsi="Arial" w:cs="Arial"/>
          <w:color w:val="FF0000"/>
          <w:sz w:val="24"/>
        </w:rPr>
        <w:t xml:space="preserve"> ahead of enrollment</w:t>
      </w:r>
      <w:r w:rsidR="00F529A4">
        <w:rPr>
          <w:rFonts w:ascii="Arial" w:eastAsia="Arial" w:hAnsi="Arial" w:cs="Arial"/>
          <w:color w:val="FF0000"/>
          <w:sz w:val="24"/>
        </w:rPr>
        <w:t xml:space="preserve">. The reason for delay should be </w:t>
      </w:r>
      <w:r w:rsidR="00710D68">
        <w:rPr>
          <w:rFonts w:ascii="Arial" w:eastAsia="Arial" w:hAnsi="Arial" w:cs="Arial"/>
          <w:color w:val="FF0000"/>
          <w:sz w:val="24"/>
        </w:rPr>
        <w:t>noted in the case comments.</w:t>
      </w:r>
    </w:p>
    <w:p w14:paraId="74197F91" w14:textId="77777777" w:rsidR="00CB0905" w:rsidRDefault="00CB0905" w:rsidP="00590F9C">
      <w:pPr>
        <w:tabs>
          <w:tab w:val="left" w:pos="810"/>
          <w:tab w:val="left" w:pos="900"/>
        </w:tabs>
        <w:ind w:firstLine="720"/>
        <w:rPr>
          <w:rFonts w:ascii="Arial" w:eastAsia="Arial" w:hAnsi="Arial" w:cs="Arial"/>
          <w:sz w:val="24"/>
        </w:rPr>
      </w:pPr>
    </w:p>
    <w:p w14:paraId="4B354A69" w14:textId="6EFC03C3" w:rsidR="00590F9C" w:rsidRPr="00590F9C" w:rsidRDefault="00590F9C" w:rsidP="00590F9C">
      <w:pPr>
        <w:tabs>
          <w:tab w:val="left" w:pos="810"/>
          <w:tab w:val="left" w:pos="900"/>
        </w:tabs>
        <w:ind w:firstLine="720"/>
        <w:rPr>
          <w:rFonts w:ascii="Arial" w:eastAsia="Arial" w:hAnsi="Arial" w:cs="Arial"/>
          <w:sz w:val="24"/>
        </w:rPr>
      </w:pPr>
      <w:r w:rsidRPr="00590F9C">
        <w:rPr>
          <w:rFonts w:ascii="Arial" w:eastAsia="Arial" w:hAnsi="Arial" w:cs="Arial"/>
          <w:sz w:val="24"/>
        </w:rPr>
        <w:t xml:space="preserve">The unsigned, completed AMR must be provided to the E&amp;T program at the time of the referral.  This will allow the contractors to assist with obtaining the signature for the AMR when the individual attends the program if the signed AMR has not been received at that time.  </w:t>
      </w:r>
    </w:p>
    <w:p w14:paraId="567477C2" w14:textId="77777777" w:rsidR="00590F9C" w:rsidRPr="00590F9C" w:rsidRDefault="00590F9C" w:rsidP="00590F9C">
      <w:pPr>
        <w:tabs>
          <w:tab w:val="left" w:pos="810"/>
          <w:tab w:val="left" w:pos="900"/>
        </w:tabs>
        <w:rPr>
          <w:rFonts w:ascii="Arial" w:hAnsi="Arial" w:cs="Arial"/>
          <w:sz w:val="24"/>
        </w:rPr>
      </w:pPr>
    </w:p>
    <w:p w14:paraId="4D23309B" w14:textId="77777777" w:rsidR="00590F9C" w:rsidRPr="00590F9C" w:rsidRDefault="00590F9C" w:rsidP="00590F9C">
      <w:pPr>
        <w:tabs>
          <w:tab w:val="left" w:pos="720"/>
        </w:tabs>
        <w:rPr>
          <w:rFonts w:ascii="Arial" w:hAnsi="Arial" w:cs="Arial"/>
          <w:sz w:val="24"/>
        </w:rPr>
      </w:pPr>
      <w:r w:rsidRPr="00590F9C">
        <w:rPr>
          <w:rFonts w:ascii="Arial" w:hAnsi="Arial" w:cs="Arial"/>
          <w:bCs/>
          <w:sz w:val="24"/>
        </w:rPr>
        <w:tab/>
      </w:r>
      <w:r w:rsidRPr="00590F9C">
        <w:rPr>
          <w:rFonts w:ascii="Arial" w:hAnsi="Arial" w:cs="Arial"/>
          <w:sz w:val="24"/>
        </w:rPr>
        <w:t xml:space="preserve">All E&amp;T programs will perform outreach to all referred individuals prior to enrollment. The E&amp;T program will discuss available options for local participation, document the participant’s choice, and assess the individual’s need for technology available through </w:t>
      </w:r>
      <w:r w:rsidRPr="000D57D4">
        <w:rPr>
          <w:rFonts w:ascii="Arial" w:hAnsi="Arial" w:cs="Arial"/>
          <w:strike/>
          <w:sz w:val="24"/>
        </w:rPr>
        <w:t>special allowances (</w:t>
      </w:r>
      <w:r w:rsidRPr="00590F9C">
        <w:rPr>
          <w:rFonts w:ascii="Arial" w:hAnsi="Arial" w:cs="Arial"/>
          <w:sz w:val="24"/>
        </w:rPr>
        <w:t>SPALs</w:t>
      </w:r>
      <w:r w:rsidRPr="000D57D4">
        <w:rPr>
          <w:rFonts w:ascii="Arial" w:hAnsi="Arial" w:cs="Arial"/>
          <w:strike/>
          <w:sz w:val="24"/>
        </w:rPr>
        <w:t>)</w:t>
      </w:r>
      <w:r w:rsidRPr="00590F9C">
        <w:rPr>
          <w:rFonts w:ascii="Arial" w:hAnsi="Arial" w:cs="Arial"/>
          <w:sz w:val="24"/>
        </w:rPr>
        <w:t xml:space="preserve"> and/or local resources available through the E&amp;T program, to support participation. When the assessment is completed and the E&amp;T provider has assisted the individual in securing the technology needed to support participation, the E&amp;T program will enroll the individual, complete additional assessments, and create the Individualized Employment Plan (IEP).  If, despite the E&amp;T provider’s best efforts, the individual’s technology needs cannot be met, the individual should be granted good cause, until such time as these needs can be met. </w:t>
      </w:r>
    </w:p>
    <w:p w14:paraId="5A0C900F" w14:textId="77777777" w:rsidR="00590F9C" w:rsidRPr="00590F9C" w:rsidRDefault="00590F9C" w:rsidP="00590F9C">
      <w:pPr>
        <w:tabs>
          <w:tab w:val="left" w:pos="810"/>
          <w:tab w:val="left" w:pos="900"/>
        </w:tabs>
        <w:rPr>
          <w:rFonts w:ascii="Arial" w:hAnsi="Arial" w:cs="Arial"/>
          <w:bCs/>
          <w:sz w:val="24"/>
        </w:rPr>
      </w:pPr>
    </w:p>
    <w:p w14:paraId="2EFF82EA" w14:textId="77777777" w:rsidR="00590F9C" w:rsidRPr="00590F9C" w:rsidRDefault="00590F9C" w:rsidP="00590F9C">
      <w:pPr>
        <w:tabs>
          <w:tab w:val="left" w:pos="720"/>
        </w:tabs>
        <w:rPr>
          <w:rFonts w:ascii="Arial" w:hAnsi="Arial" w:cs="Arial"/>
          <w:bCs/>
          <w:sz w:val="24"/>
        </w:rPr>
      </w:pPr>
      <w:r w:rsidRPr="00590F9C">
        <w:rPr>
          <w:rFonts w:ascii="Arial" w:hAnsi="Arial" w:cs="Arial"/>
          <w:bCs/>
          <w:sz w:val="24"/>
        </w:rPr>
        <w:tab/>
        <w:t xml:space="preserve">E&amp;T programs will conduct outreach for current enrollees who have not responded to the E&amp;T staff for three consecutive days. Individuals who do not respond </w:t>
      </w:r>
      <w:r w:rsidRPr="00590F9C">
        <w:rPr>
          <w:rFonts w:ascii="Arial" w:hAnsi="Arial" w:cs="Arial"/>
          <w:bCs/>
          <w:sz w:val="24"/>
        </w:rPr>
        <w:lastRenderedPageBreak/>
        <w:t>should be logged, discussed with CAO (via email, telephone call, or at DST), and terminated by the E&amp;T program with the appropriate CWDS code when the E&amp;T program and CAO agree that termination is appropriate.</w:t>
      </w:r>
    </w:p>
    <w:p w14:paraId="1B4E2154" w14:textId="77777777" w:rsidR="00590F9C" w:rsidRPr="00590F9C" w:rsidRDefault="00590F9C" w:rsidP="00590F9C">
      <w:pPr>
        <w:tabs>
          <w:tab w:val="left" w:pos="720"/>
        </w:tabs>
        <w:rPr>
          <w:rFonts w:ascii="Arial" w:hAnsi="Arial" w:cs="Arial"/>
          <w:bCs/>
          <w:sz w:val="24"/>
        </w:rPr>
      </w:pPr>
    </w:p>
    <w:p w14:paraId="1F615096" w14:textId="77777777" w:rsidR="00590F9C" w:rsidRPr="00590F9C" w:rsidRDefault="00590F9C" w:rsidP="00590F9C">
      <w:pPr>
        <w:tabs>
          <w:tab w:val="left" w:pos="720"/>
        </w:tabs>
        <w:ind w:left="720"/>
        <w:rPr>
          <w:rFonts w:ascii="Arial" w:hAnsi="Arial" w:cs="Arial"/>
          <w:bCs/>
          <w:sz w:val="24"/>
        </w:rPr>
      </w:pPr>
      <w:r w:rsidRPr="00590F9C">
        <w:rPr>
          <w:rFonts w:ascii="Arial" w:hAnsi="Arial" w:cs="Arial"/>
          <w:b/>
          <w:sz w:val="24"/>
        </w:rPr>
        <w:t>NOTE:</w:t>
      </w:r>
      <w:r w:rsidRPr="00590F9C">
        <w:rPr>
          <w:rFonts w:ascii="Arial" w:hAnsi="Arial" w:cs="Arial"/>
          <w:bCs/>
          <w:sz w:val="24"/>
        </w:rPr>
        <w:t xml:space="preserve"> Failure to meet full participation requirements, when an individual is otherwise making a good faith effort to participate, is not a reason to terminate. Good cause may be provided for some participation requirements when needed.</w:t>
      </w:r>
    </w:p>
    <w:p w14:paraId="735D3F64" w14:textId="77777777" w:rsidR="00590F9C" w:rsidRPr="00590F9C" w:rsidRDefault="00590F9C" w:rsidP="00590F9C">
      <w:pPr>
        <w:tabs>
          <w:tab w:val="left" w:pos="720"/>
        </w:tabs>
        <w:rPr>
          <w:rFonts w:ascii="Arial" w:hAnsi="Arial" w:cs="Arial"/>
          <w:bCs/>
          <w:sz w:val="24"/>
        </w:rPr>
      </w:pPr>
      <w:r w:rsidRPr="00590F9C">
        <w:rPr>
          <w:rFonts w:ascii="Arial" w:hAnsi="Arial" w:cs="Arial"/>
          <w:bCs/>
          <w:sz w:val="24"/>
        </w:rPr>
        <w:tab/>
      </w:r>
    </w:p>
    <w:p w14:paraId="5B55C24F" w14:textId="52141FB6" w:rsidR="00590F9C" w:rsidRPr="00590F9C" w:rsidRDefault="00590F9C" w:rsidP="00590F9C">
      <w:pPr>
        <w:tabs>
          <w:tab w:val="left" w:pos="720"/>
        </w:tabs>
        <w:rPr>
          <w:rFonts w:ascii="Arial" w:hAnsi="Arial" w:cs="Arial"/>
          <w:sz w:val="24"/>
        </w:rPr>
      </w:pPr>
      <w:r w:rsidRPr="00590F9C">
        <w:rPr>
          <w:rFonts w:ascii="Arial" w:hAnsi="Arial" w:cs="Arial"/>
          <w:bCs/>
          <w:sz w:val="24"/>
        </w:rPr>
        <w:tab/>
      </w:r>
      <w:r w:rsidRPr="00590F9C">
        <w:rPr>
          <w:rFonts w:ascii="Arial" w:hAnsi="Arial" w:cs="Arial"/>
          <w:sz w:val="24"/>
        </w:rPr>
        <w:t>Upon termination from an E&amp;T program, once the ASAP alert is received, the CAO will begin the compliance review process and be evaluated for good cause</w:t>
      </w:r>
      <w:r w:rsidR="006E3A04">
        <w:rPr>
          <w:rFonts w:ascii="Arial" w:hAnsi="Arial" w:cs="Arial"/>
          <w:sz w:val="24"/>
        </w:rPr>
        <w:t>.  P</w:t>
      </w:r>
      <w:r w:rsidRPr="00590F9C">
        <w:rPr>
          <w:rFonts w:ascii="Arial" w:hAnsi="Arial" w:cs="Arial"/>
          <w:sz w:val="24"/>
        </w:rPr>
        <w:t xml:space="preserve">lease see </w:t>
      </w:r>
      <w:r w:rsidRPr="00590F9C">
        <w:rPr>
          <w:rFonts w:ascii="Arial" w:hAnsi="Arial" w:cs="Arial"/>
          <w:b/>
          <w:bCs/>
          <w:sz w:val="24"/>
          <w:u w:val="single"/>
        </w:rPr>
        <w:t>Reviewing for Good Cause</w:t>
      </w:r>
      <w:r w:rsidRPr="00590F9C">
        <w:rPr>
          <w:rFonts w:ascii="Arial" w:hAnsi="Arial" w:cs="Arial"/>
          <w:sz w:val="24"/>
        </w:rPr>
        <w:t xml:space="preserve"> in Cash Assistance Handbook (CAH) </w:t>
      </w:r>
      <w:hyperlink r:id="rId20" w:history="1">
        <w:r w:rsidRPr="005965FB">
          <w:rPr>
            <w:rStyle w:val="Hyperlink"/>
            <w:rFonts w:ascii="Arial" w:hAnsi="Arial" w:cs="Arial"/>
            <w:b/>
            <w:color w:val="0070C0"/>
            <w:sz w:val="24"/>
          </w:rPr>
          <w:t>135.7 Noncompliance with RESET Requirements</w:t>
        </w:r>
      </w:hyperlink>
      <w:r w:rsidRPr="00590F9C">
        <w:rPr>
          <w:rFonts w:ascii="Arial" w:hAnsi="Arial" w:cs="Arial"/>
          <w:sz w:val="24"/>
        </w:rPr>
        <w:t>.</w:t>
      </w:r>
    </w:p>
    <w:p w14:paraId="040C2898" w14:textId="77777777" w:rsidR="00590F9C" w:rsidRPr="00590F9C" w:rsidRDefault="00590F9C" w:rsidP="00590F9C">
      <w:pPr>
        <w:tabs>
          <w:tab w:val="left" w:pos="810"/>
          <w:tab w:val="left" w:pos="900"/>
        </w:tabs>
        <w:rPr>
          <w:rFonts w:ascii="Arial" w:hAnsi="Arial" w:cs="Arial"/>
          <w:bCs/>
          <w:sz w:val="24"/>
        </w:rPr>
      </w:pPr>
    </w:p>
    <w:p w14:paraId="617E052A" w14:textId="447CF3DF" w:rsidR="00590F9C" w:rsidRPr="00590F9C" w:rsidRDefault="00590F9C" w:rsidP="00590F9C">
      <w:pPr>
        <w:tabs>
          <w:tab w:val="left" w:pos="720"/>
        </w:tabs>
        <w:rPr>
          <w:rFonts w:ascii="Arial" w:hAnsi="Arial" w:cs="Arial"/>
          <w:sz w:val="24"/>
        </w:rPr>
      </w:pPr>
      <w:r w:rsidRPr="00590F9C">
        <w:rPr>
          <w:rFonts w:ascii="Arial" w:hAnsi="Arial" w:cs="Arial"/>
          <w:bCs/>
          <w:sz w:val="24"/>
        </w:rPr>
        <w:tab/>
      </w:r>
      <w:r w:rsidRPr="00590F9C">
        <w:rPr>
          <w:rFonts w:ascii="Arial" w:hAnsi="Arial" w:cs="Arial"/>
          <w:sz w:val="24"/>
        </w:rPr>
        <w:t xml:space="preserve">If the E&amp;T program or participant asserts there is no participation option available, the CAO must notify the Bureau of Employment Programs (BEP) via e-mail at </w:t>
      </w:r>
      <w:hyperlink r:id="rId21" w:history="1">
        <w:r w:rsidRPr="005965FB">
          <w:rPr>
            <w:rStyle w:val="Hyperlink"/>
            <w:rFonts w:ascii="Arial" w:hAnsi="Arial" w:cs="Arial"/>
            <w:b/>
            <w:color w:val="0070C0"/>
            <w:sz w:val="24"/>
          </w:rPr>
          <w:t>RA-PWBEP.TANF@pa.gov</w:t>
        </w:r>
      </w:hyperlink>
      <w:r w:rsidRPr="00590F9C">
        <w:rPr>
          <w:rFonts w:ascii="Arial" w:hAnsi="Arial" w:cs="Arial"/>
          <w:sz w:val="24"/>
        </w:rPr>
        <w:t xml:space="preserve">. </w:t>
      </w:r>
      <w:r w:rsidR="00A12304" w:rsidRPr="002B4B52">
        <w:rPr>
          <w:rFonts w:ascii="Arial" w:hAnsi="Arial" w:cs="Arial"/>
          <w:color w:val="FF0000"/>
          <w:sz w:val="24"/>
        </w:rPr>
        <w:t>This includes instances where the E&amp;T program states</w:t>
      </w:r>
      <w:r w:rsidR="00723445" w:rsidRPr="002B4B52">
        <w:rPr>
          <w:rFonts w:ascii="Arial" w:hAnsi="Arial" w:cs="Arial"/>
          <w:color w:val="FF0000"/>
          <w:sz w:val="24"/>
        </w:rPr>
        <w:t xml:space="preserve"> or requests</w:t>
      </w:r>
      <w:r w:rsidR="00A12304" w:rsidRPr="002B4B52">
        <w:rPr>
          <w:rFonts w:ascii="Arial" w:hAnsi="Arial" w:cs="Arial"/>
          <w:color w:val="FF0000"/>
          <w:sz w:val="24"/>
        </w:rPr>
        <w:t xml:space="preserve"> referrals to their program </w:t>
      </w:r>
      <w:r w:rsidR="00EF7251" w:rsidRPr="002B4B52">
        <w:rPr>
          <w:rFonts w:ascii="Arial" w:hAnsi="Arial" w:cs="Arial"/>
          <w:color w:val="FF0000"/>
          <w:sz w:val="24"/>
        </w:rPr>
        <w:t xml:space="preserve">from the CAO </w:t>
      </w:r>
      <w:r w:rsidR="00A12304" w:rsidRPr="002B4B52">
        <w:rPr>
          <w:rFonts w:ascii="Arial" w:hAnsi="Arial" w:cs="Arial"/>
          <w:color w:val="FF0000"/>
          <w:sz w:val="24"/>
        </w:rPr>
        <w:t xml:space="preserve">must be </w:t>
      </w:r>
      <w:r w:rsidR="00723445" w:rsidRPr="002B4B52">
        <w:rPr>
          <w:rFonts w:ascii="Arial" w:hAnsi="Arial" w:cs="Arial"/>
          <w:color w:val="FF0000"/>
          <w:sz w:val="24"/>
        </w:rPr>
        <w:t>suspended for any reason.</w:t>
      </w:r>
      <w:r w:rsidR="00723445" w:rsidRPr="00EF7251">
        <w:rPr>
          <w:rFonts w:ascii="Arial" w:hAnsi="Arial" w:cs="Arial"/>
          <w:color w:val="FF0000"/>
          <w:sz w:val="24"/>
        </w:rPr>
        <w:t xml:space="preserve"> </w:t>
      </w:r>
      <w:r w:rsidRPr="00590F9C">
        <w:rPr>
          <w:rFonts w:ascii="Arial" w:hAnsi="Arial" w:cs="Arial"/>
          <w:sz w:val="24"/>
        </w:rPr>
        <w:t>The email should provide the case details and the E&amp;T program stating there is no participation option available. BEP will provide guidance to the CAO and E&amp;T program.</w:t>
      </w:r>
    </w:p>
    <w:p w14:paraId="3A991412" w14:textId="77777777" w:rsidR="00590F9C" w:rsidRPr="00590F9C" w:rsidRDefault="00590F9C" w:rsidP="00590F9C">
      <w:pPr>
        <w:tabs>
          <w:tab w:val="left" w:pos="810"/>
          <w:tab w:val="left" w:pos="900"/>
        </w:tabs>
        <w:rPr>
          <w:rFonts w:ascii="Arial" w:hAnsi="Arial" w:cs="Arial"/>
          <w:bCs/>
          <w:sz w:val="24"/>
        </w:rPr>
      </w:pPr>
    </w:p>
    <w:p w14:paraId="2D4AAFC5" w14:textId="3AC69722" w:rsidR="00590F9C" w:rsidRPr="00856461" w:rsidRDefault="00590F9C" w:rsidP="5971A468">
      <w:pPr>
        <w:spacing w:line="257" w:lineRule="auto"/>
        <w:rPr>
          <w:rFonts w:ascii="Arial" w:hAnsi="Arial" w:cs="Arial"/>
          <w:sz w:val="24"/>
          <w:szCs w:val="24"/>
        </w:rPr>
      </w:pPr>
      <w:r w:rsidRPr="00590F9C">
        <w:rPr>
          <w:rFonts w:ascii="Arial" w:hAnsi="Arial" w:cs="Arial"/>
          <w:b/>
          <w:color w:val="FF0000"/>
          <w:sz w:val="24"/>
        </w:rPr>
        <w:tab/>
      </w:r>
      <w:r w:rsidRPr="00856461">
        <w:rPr>
          <w:rFonts w:ascii="Arial" w:hAnsi="Arial" w:cs="Arial"/>
          <w:sz w:val="24"/>
          <w:szCs w:val="24"/>
        </w:rPr>
        <w:t xml:space="preserve">Pursuant to Act </w:t>
      </w:r>
      <w:r w:rsidRPr="00856461">
        <w:rPr>
          <w:rFonts w:ascii="Arial" w:hAnsi="Arial" w:cs="Arial"/>
          <w:strike/>
          <w:sz w:val="24"/>
          <w:szCs w:val="24"/>
        </w:rPr>
        <w:t>73</w:t>
      </w:r>
      <w:r w:rsidR="009D4943" w:rsidRPr="00856461">
        <w:rPr>
          <w:rFonts w:ascii="Arial" w:hAnsi="Arial" w:cs="Arial"/>
          <w:sz w:val="24"/>
          <w:szCs w:val="24"/>
        </w:rPr>
        <w:t xml:space="preserve"> </w:t>
      </w:r>
      <w:r w:rsidR="009D4943" w:rsidRPr="00856461">
        <w:rPr>
          <w:rFonts w:ascii="Arial" w:hAnsi="Arial" w:cs="Arial"/>
          <w:color w:val="FF0000"/>
          <w:sz w:val="24"/>
          <w:szCs w:val="24"/>
        </w:rPr>
        <w:t>1</w:t>
      </w:r>
      <w:r w:rsidR="00A4653D" w:rsidRPr="00856461">
        <w:rPr>
          <w:rFonts w:ascii="Arial" w:hAnsi="Arial" w:cs="Arial"/>
          <w:color w:val="FF0000"/>
          <w:sz w:val="24"/>
          <w:szCs w:val="24"/>
        </w:rPr>
        <w:t>4</w:t>
      </w:r>
      <w:r w:rsidRPr="00856461">
        <w:rPr>
          <w:rFonts w:ascii="Arial" w:hAnsi="Arial" w:cs="Arial"/>
          <w:sz w:val="24"/>
          <w:szCs w:val="24"/>
        </w:rPr>
        <w:t xml:space="preserve"> of </w:t>
      </w:r>
      <w:r w:rsidRPr="00856461">
        <w:rPr>
          <w:rFonts w:ascii="Arial" w:hAnsi="Arial" w:cs="Arial"/>
          <w:strike/>
          <w:sz w:val="24"/>
          <w:szCs w:val="24"/>
        </w:rPr>
        <w:t>2021</w:t>
      </w:r>
      <w:r w:rsidR="00F57CC5" w:rsidRPr="00856461">
        <w:rPr>
          <w:rFonts w:ascii="Arial" w:hAnsi="Arial" w:cs="Arial"/>
          <w:sz w:val="24"/>
          <w:szCs w:val="24"/>
        </w:rPr>
        <w:t xml:space="preserve"> </w:t>
      </w:r>
      <w:r w:rsidR="00F57CC5" w:rsidRPr="00856461">
        <w:rPr>
          <w:rFonts w:ascii="Arial" w:hAnsi="Arial" w:cs="Arial"/>
          <w:color w:val="FF0000"/>
          <w:sz w:val="24"/>
          <w:szCs w:val="24"/>
        </w:rPr>
        <w:t>2022</w:t>
      </w:r>
      <w:r w:rsidR="00D377D6" w:rsidRPr="00856461">
        <w:rPr>
          <w:rFonts w:ascii="Arial" w:hAnsi="Arial" w:cs="Arial"/>
          <w:color w:val="FF0000"/>
          <w:sz w:val="24"/>
          <w:szCs w:val="24"/>
        </w:rPr>
        <w:t xml:space="preserve"> and </w:t>
      </w:r>
      <w:r w:rsidR="002E1D7D" w:rsidRPr="00856461">
        <w:rPr>
          <w:rFonts w:ascii="Arial" w:hAnsi="Arial" w:cs="Arial"/>
          <w:color w:val="FF0000"/>
          <w:sz w:val="24"/>
          <w:szCs w:val="24"/>
        </w:rPr>
        <w:t xml:space="preserve">following the </w:t>
      </w:r>
      <w:r w:rsidR="00D377D6" w:rsidRPr="00856461">
        <w:rPr>
          <w:rFonts w:ascii="Arial" w:hAnsi="Arial" w:cs="Arial"/>
          <w:color w:val="FF0000"/>
          <w:sz w:val="24"/>
          <w:szCs w:val="24"/>
        </w:rPr>
        <w:t>end of the COVID-19 PHE</w:t>
      </w:r>
      <w:r w:rsidRPr="00856461">
        <w:rPr>
          <w:rFonts w:ascii="Arial" w:hAnsi="Arial" w:cs="Arial"/>
          <w:sz w:val="24"/>
          <w:szCs w:val="24"/>
        </w:rPr>
        <w:t xml:space="preserve">, normal sanction policy is suspended </w:t>
      </w:r>
      <w:r w:rsidRPr="00856461">
        <w:rPr>
          <w:rFonts w:ascii="Arial" w:hAnsi="Arial" w:cs="Arial"/>
          <w:strike/>
          <w:sz w:val="24"/>
          <w:szCs w:val="24"/>
        </w:rPr>
        <w:t>until</w:t>
      </w:r>
      <w:r w:rsidRPr="00856461">
        <w:rPr>
          <w:rFonts w:ascii="Arial" w:hAnsi="Arial" w:cs="Arial"/>
          <w:sz w:val="24"/>
          <w:szCs w:val="24"/>
        </w:rPr>
        <w:t xml:space="preserve"> </w:t>
      </w:r>
      <w:r w:rsidRPr="00856461">
        <w:rPr>
          <w:rFonts w:ascii="Arial" w:hAnsi="Arial" w:cs="Arial"/>
          <w:strike/>
          <w:sz w:val="24"/>
          <w:szCs w:val="24"/>
        </w:rPr>
        <w:t>further notice</w:t>
      </w:r>
      <w:r w:rsidR="00F57CC5" w:rsidRPr="00856461">
        <w:rPr>
          <w:rFonts w:ascii="Arial" w:hAnsi="Arial" w:cs="Arial"/>
          <w:sz w:val="24"/>
          <w:szCs w:val="24"/>
        </w:rPr>
        <w:t xml:space="preserve"> </w:t>
      </w:r>
      <w:r w:rsidR="0069674D" w:rsidRPr="00856461">
        <w:rPr>
          <w:rFonts w:ascii="Arial" w:hAnsi="Arial" w:cs="Arial"/>
          <w:color w:val="FF0000"/>
          <w:sz w:val="24"/>
          <w:szCs w:val="24"/>
        </w:rPr>
        <w:t xml:space="preserve">through </w:t>
      </w:r>
      <w:r w:rsidR="00B4324C" w:rsidRPr="00856461">
        <w:rPr>
          <w:rFonts w:ascii="Arial" w:hAnsi="Arial" w:cs="Arial"/>
          <w:color w:val="FF0000"/>
          <w:sz w:val="24"/>
          <w:szCs w:val="24"/>
        </w:rPr>
        <w:t>6</w:t>
      </w:r>
      <w:r w:rsidR="008A1F85" w:rsidRPr="00856461">
        <w:rPr>
          <w:rFonts w:ascii="Arial" w:hAnsi="Arial" w:cs="Arial"/>
          <w:color w:val="FF0000"/>
          <w:sz w:val="24"/>
          <w:szCs w:val="24"/>
        </w:rPr>
        <w:t>/</w:t>
      </w:r>
      <w:r w:rsidR="00B4324C" w:rsidRPr="00856461">
        <w:rPr>
          <w:rFonts w:ascii="Arial" w:hAnsi="Arial" w:cs="Arial"/>
          <w:color w:val="FF0000"/>
          <w:sz w:val="24"/>
          <w:szCs w:val="24"/>
        </w:rPr>
        <w:t>30</w:t>
      </w:r>
      <w:r w:rsidR="008A1F85" w:rsidRPr="00856461">
        <w:rPr>
          <w:rFonts w:ascii="Arial" w:hAnsi="Arial" w:cs="Arial"/>
          <w:color w:val="FF0000"/>
          <w:sz w:val="24"/>
          <w:szCs w:val="24"/>
        </w:rPr>
        <w:t>/202</w:t>
      </w:r>
      <w:r w:rsidR="00D377D6" w:rsidRPr="00856461">
        <w:rPr>
          <w:rFonts w:ascii="Arial" w:hAnsi="Arial" w:cs="Arial"/>
          <w:color w:val="FF0000"/>
          <w:sz w:val="24"/>
          <w:szCs w:val="24"/>
        </w:rPr>
        <w:t>3</w:t>
      </w:r>
      <w:r w:rsidR="00726186" w:rsidRPr="00856461">
        <w:rPr>
          <w:rFonts w:ascii="Arial" w:hAnsi="Arial" w:cs="Arial"/>
          <w:color w:val="FF0000"/>
          <w:sz w:val="24"/>
          <w:szCs w:val="24"/>
        </w:rPr>
        <w:t xml:space="preserve">. </w:t>
      </w:r>
      <w:r w:rsidR="7B0DCF87" w:rsidRPr="00856461">
        <w:rPr>
          <w:rFonts w:ascii="Arial" w:hAnsi="Arial" w:cs="Arial"/>
          <w:color w:val="FF0000"/>
          <w:sz w:val="24"/>
          <w:szCs w:val="24"/>
        </w:rPr>
        <w:t xml:space="preserve">Normal </w:t>
      </w:r>
      <w:r w:rsidR="384FB991" w:rsidRPr="00856461">
        <w:rPr>
          <w:rFonts w:ascii="Arial" w:hAnsi="Arial" w:cs="Arial"/>
          <w:color w:val="FF0000"/>
          <w:sz w:val="24"/>
          <w:szCs w:val="24"/>
        </w:rPr>
        <w:t>RESET sanction policy</w:t>
      </w:r>
      <w:r w:rsidR="7B0DCF87" w:rsidRPr="00856461">
        <w:rPr>
          <w:rFonts w:ascii="Arial" w:hAnsi="Arial" w:cs="Arial"/>
          <w:color w:val="FF0000"/>
          <w:sz w:val="24"/>
          <w:szCs w:val="24"/>
        </w:rPr>
        <w:t xml:space="preserve"> for willful noncompliance</w:t>
      </w:r>
      <w:r w:rsidR="384FB991" w:rsidRPr="00856461">
        <w:rPr>
          <w:rFonts w:ascii="Arial" w:hAnsi="Arial" w:cs="Arial"/>
          <w:color w:val="FF0000"/>
          <w:sz w:val="24"/>
          <w:szCs w:val="24"/>
        </w:rPr>
        <w:t xml:space="preserve"> resumes per </w:t>
      </w:r>
      <w:r w:rsidR="384FB991" w:rsidRPr="00856461">
        <w:rPr>
          <w:rFonts w:ascii="Arial" w:hAnsi="Arial" w:cs="Arial"/>
          <w:b/>
          <w:bCs/>
          <w:color w:val="FF0000"/>
          <w:sz w:val="24"/>
          <w:szCs w:val="24"/>
        </w:rPr>
        <w:t xml:space="preserve">CAH </w:t>
      </w:r>
      <w:hyperlink r:id="rId22" w:history="1">
        <w:r w:rsidR="384FB991" w:rsidRPr="00856461">
          <w:rPr>
            <w:rStyle w:val="Hyperlink"/>
            <w:rFonts w:ascii="Arial" w:hAnsi="Arial" w:cs="Arial"/>
            <w:b/>
            <w:bCs/>
            <w:color w:val="0070C0"/>
            <w:sz w:val="24"/>
            <w:szCs w:val="24"/>
          </w:rPr>
          <w:t>135.7</w:t>
        </w:r>
      </w:hyperlink>
      <w:r w:rsidR="384FB991" w:rsidRPr="00856461">
        <w:rPr>
          <w:rFonts w:ascii="Arial" w:hAnsi="Arial" w:cs="Arial"/>
          <w:color w:val="FF0000"/>
          <w:sz w:val="24"/>
          <w:szCs w:val="24"/>
        </w:rPr>
        <w:t xml:space="preserve"> as of </w:t>
      </w:r>
      <w:r w:rsidR="0AB2338B" w:rsidRPr="00856461">
        <w:rPr>
          <w:rFonts w:ascii="Arial" w:hAnsi="Arial" w:cs="Arial"/>
          <w:color w:val="FF0000"/>
          <w:sz w:val="24"/>
          <w:szCs w:val="24"/>
        </w:rPr>
        <w:t>7</w:t>
      </w:r>
      <w:r w:rsidR="384FB991" w:rsidRPr="00856461">
        <w:rPr>
          <w:rFonts w:ascii="Arial" w:hAnsi="Arial" w:cs="Arial"/>
          <w:color w:val="FF0000"/>
          <w:sz w:val="24"/>
          <w:szCs w:val="24"/>
        </w:rPr>
        <w:t>/1/202</w:t>
      </w:r>
      <w:r w:rsidR="75526138" w:rsidRPr="00856461">
        <w:rPr>
          <w:rFonts w:ascii="Arial" w:hAnsi="Arial" w:cs="Arial"/>
          <w:color w:val="FF0000"/>
          <w:sz w:val="24"/>
          <w:szCs w:val="24"/>
        </w:rPr>
        <w:t>3</w:t>
      </w:r>
      <w:r w:rsidR="33ABBEB3" w:rsidRPr="00856461">
        <w:rPr>
          <w:rFonts w:ascii="Arial" w:hAnsi="Arial" w:cs="Arial"/>
          <w:color w:val="FF0000"/>
          <w:sz w:val="24"/>
          <w:szCs w:val="24"/>
        </w:rPr>
        <w:t xml:space="preserve">. </w:t>
      </w:r>
      <w:r w:rsidR="002B4B52" w:rsidRPr="00856461">
        <w:rPr>
          <w:rFonts w:ascii="Arial" w:hAnsi="Arial" w:cs="Arial"/>
          <w:color w:val="FF0000"/>
          <w:sz w:val="24"/>
          <w:szCs w:val="24"/>
        </w:rPr>
        <w:t xml:space="preserve">Any good cause granted for noncompliance due to COVID-19 should be </w:t>
      </w:r>
      <w:r w:rsidR="00404EA7" w:rsidRPr="00856461">
        <w:rPr>
          <w:rFonts w:ascii="Arial" w:hAnsi="Arial" w:cs="Arial"/>
          <w:color w:val="FF0000"/>
          <w:sz w:val="24"/>
          <w:szCs w:val="24"/>
        </w:rPr>
        <w:t>reviewed and ended</w:t>
      </w:r>
      <w:r w:rsidR="008B2E24" w:rsidRPr="00856461">
        <w:rPr>
          <w:rFonts w:ascii="Arial" w:hAnsi="Arial" w:cs="Arial"/>
          <w:color w:val="FF0000"/>
          <w:sz w:val="24"/>
          <w:szCs w:val="24"/>
        </w:rPr>
        <w:t xml:space="preserve"> on the good cause review date or at renewal</w:t>
      </w:r>
      <w:r w:rsidR="00BB0317" w:rsidRPr="00856461">
        <w:rPr>
          <w:rFonts w:ascii="Arial" w:hAnsi="Arial" w:cs="Arial"/>
          <w:color w:val="FF0000"/>
          <w:sz w:val="24"/>
          <w:szCs w:val="24"/>
        </w:rPr>
        <w:t xml:space="preserve"> whichever comes first</w:t>
      </w:r>
      <w:r w:rsidR="002B4B52" w:rsidRPr="00856461">
        <w:rPr>
          <w:rFonts w:ascii="Arial" w:hAnsi="Arial" w:cs="Arial"/>
          <w:color w:val="FF0000"/>
          <w:sz w:val="24"/>
          <w:szCs w:val="24"/>
        </w:rPr>
        <w:t>.</w:t>
      </w:r>
      <w:r w:rsidR="002B4B52" w:rsidRPr="00856461">
        <w:rPr>
          <w:rFonts w:ascii="Arial" w:eastAsia="Arial" w:hAnsi="Arial" w:cs="Arial"/>
          <w:color w:val="FF0000"/>
          <w:sz w:val="24"/>
          <w:szCs w:val="24"/>
        </w:rPr>
        <w:t xml:space="preserve"> </w:t>
      </w:r>
      <w:r w:rsidR="3FDA6A91" w:rsidRPr="00856461">
        <w:rPr>
          <w:rFonts w:ascii="Arial" w:eastAsia="Arial" w:hAnsi="Arial" w:cs="Arial"/>
          <w:color w:val="FF0000"/>
          <w:sz w:val="24"/>
          <w:szCs w:val="24"/>
        </w:rPr>
        <w:t>In cases where an individual was noncompliant with RESET requirements during the COVID-19 PHE and good cause is overdue or nonexistent, the CAO must schedule a partial review as soon as possible or within 45 days from the date of this OPS Memo.</w:t>
      </w:r>
      <w:r w:rsidR="286EC198" w:rsidRPr="00856461">
        <w:rPr>
          <w:rFonts w:ascii="Arial" w:hAnsi="Arial" w:cs="Arial"/>
          <w:sz w:val="24"/>
          <w:szCs w:val="24"/>
        </w:rPr>
        <w:t xml:space="preserve"> </w:t>
      </w:r>
      <w:r w:rsidRPr="00856461">
        <w:rPr>
          <w:rFonts w:ascii="Arial" w:hAnsi="Arial" w:cs="Arial"/>
          <w:sz w:val="24"/>
          <w:szCs w:val="24"/>
        </w:rPr>
        <w:t>Mandatory</w:t>
      </w:r>
      <w:r w:rsidR="007A66B5" w:rsidRPr="00856461">
        <w:rPr>
          <w:rFonts w:ascii="Arial" w:hAnsi="Arial" w:cs="Arial"/>
          <w:sz w:val="24"/>
          <w:szCs w:val="24"/>
        </w:rPr>
        <w:t xml:space="preserve"> </w:t>
      </w:r>
      <w:r w:rsidR="007A66B5" w:rsidRPr="00856461">
        <w:rPr>
          <w:rFonts w:ascii="Arial" w:hAnsi="Arial" w:cs="Arial"/>
          <w:color w:val="FF0000"/>
          <w:sz w:val="24"/>
          <w:szCs w:val="24"/>
        </w:rPr>
        <w:t>RESET</w:t>
      </w:r>
      <w:r w:rsidRPr="00856461">
        <w:rPr>
          <w:rFonts w:ascii="Arial" w:hAnsi="Arial" w:cs="Arial"/>
          <w:sz w:val="24"/>
          <w:szCs w:val="24"/>
        </w:rPr>
        <w:t xml:space="preserve"> individuals </w:t>
      </w:r>
      <w:r w:rsidR="00424834" w:rsidRPr="00856461">
        <w:rPr>
          <w:rFonts w:ascii="Arial" w:hAnsi="Arial" w:cs="Arial"/>
          <w:color w:val="FF0000"/>
          <w:sz w:val="24"/>
          <w:szCs w:val="24"/>
        </w:rPr>
        <w:t>who no longer have</w:t>
      </w:r>
      <w:r w:rsidR="006568AE" w:rsidRPr="00856461">
        <w:rPr>
          <w:rFonts w:ascii="Arial" w:hAnsi="Arial" w:cs="Arial"/>
          <w:color w:val="FF0000"/>
          <w:sz w:val="24"/>
          <w:szCs w:val="24"/>
        </w:rPr>
        <w:t xml:space="preserve"> </w:t>
      </w:r>
      <w:r w:rsidR="00B503E5" w:rsidRPr="00856461">
        <w:rPr>
          <w:rFonts w:ascii="Arial" w:hAnsi="Arial" w:cs="Arial"/>
          <w:color w:val="FF0000"/>
          <w:sz w:val="24"/>
          <w:szCs w:val="24"/>
        </w:rPr>
        <w:t>good cause</w:t>
      </w:r>
      <w:r w:rsidR="00980A39" w:rsidRPr="00856461">
        <w:rPr>
          <w:rFonts w:ascii="Arial" w:hAnsi="Arial" w:cs="Arial"/>
          <w:color w:val="FF0000"/>
          <w:sz w:val="24"/>
          <w:szCs w:val="24"/>
        </w:rPr>
        <w:t xml:space="preserve"> and</w:t>
      </w:r>
      <w:r w:rsidR="00B503E5" w:rsidRPr="00856461">
        <w:rPr>
          <w:rFonts w:ascii="Arial" w:hAnsi="Arial" w:cs="Arial"/>
          <w:sz w:val="24"/>
          <w:szCs w:val="24"/>
        </w:rPr>
        <w:t xml:space="preserve"> </w:t>
      </w:r>
      <w:r w:rsidR="007A66B5" w:rsidRPr="00856461">
        <w:rPr>
          <w:rFonts w:ascii="Arial" w:hAnsi="Arial" w:cs="Arial"/>
          <w:color w:val="FF0000"/>
          <w:sz w:val="24"/>
          <w:szCs w:val="24"/>
        </w:rPr>
        <w:t>who are</w:t>
      </w:r>
      <w:r w:rsidR="00B503E5" w:rsidRPr="00856461">
        <w:rPr>
          <w:rFonts w:ascii="Arial" w:hAnsi="Arial" w:cs="Arial"/>
          <w:color w:val="FF0000"/>
          <w:sz w:val="24"/>
          <w:szCs w:val="24"/>
        </w:rPr>
        <w:t xml:space="preserve"> not currently</w:t>
      </w:r>
      <w:r w:rsidR="007A66B5" w:rsidRPr="00856461">
        <w:rPr>
          <w:rFonts w:ascii="Arial" w:hAnsi="Arial" w:cs="Arial"/>
          <w:color w:val="FF0000"/>
          <w:sz w:val="24"/>
          <w:szCs w:val="24"/>
        </w:rPr>
        <w:t xml:space="preserve"> participating or enrolled</w:t>
      </w:r>
      <w:r w:rsidR="00B503E5" w:rsidRPr="00856461">
        <w:rPr>
          <w:rFonts w:ascii="Arial" w:hAnsi="Arial" w:cs="Arial"/>
          <w:sz w:val="24"/>
          <w:szCs w:val="24"/>
        </w:rPr>
        <w:t xml:space="preserve"> </w:t>
      </w:r>
      <w:r w:rsidRPr="00856461">
        <w:rPr>
          <w:rFonts w:ascii="Arial" w:hAnsi="Arial" w:cs="Arial"/>
          <w:sz w:val="24"/>
          <w:szCs w:val="24"/>
        </w:rPr>
        <w:t>must have a</w:t>
      </w:r>
      <w:r w:rsidR="009F7C2C" w:rsidRPr="00856461">
        <w:rPr>
          <w:rFonts w:ascii="Arial" w:hAnsi="Arial" w:cs="Arial"/>
          <w:sz w:val="24"/>
          <w:szCs w:val="24"/>
        </w:rPr>
        <w:t xml:space="preserve"> </w:t>
      </w:r>
      <w:r w:rsidR="009F7C2C" w:rsidRPr="00856461">
        <w:rPr>
          <w:rFonts w:ascii="Arial" w:hAnsi="Arial" w:cs="Arial"/>
          <w:color w:val="FF0000"/>
          <w:sz w:val="24"/>
          <w:szCs w:val="24"/>
        </w:rPr>
        <w:t xml:space="preserve">partial </w:t>
      </w:r>
      <w:r w:rsidR="654E55AF" w:rsidRPr="00856461">
        <w:rPr>
          <w:rFonts w:ascii="Arial" w:hAnsi="Arial" w:cs="Arial"/>
          <w:color w:val="FF0000"/>
          <w:sz w:val="24"/>
          <w:szCs w:val="24"/>
        </w:rPr>
        <w:t>review</w:t>
      </w:r>
      <w:r w:rsidR="008E204A" w:rsidRPr="00856461">
        <w:rPr>
          <w:rFonts w:ascii="Arial" w:hAnsi="Arial" w:cs="Arial"/>
          <w:color w:val="FF0000"/>
          <w:sz w:val="24"/>
          <w:szCs w:val="24"/>
        </w:rPr>
        <w:t xml:space="preserve"> completed</w:t>
      </w:r>
      <w:r w:rsidR="135D91B3" w:rsidRPr="00856461">
        <w:rPr>
          <w:rFonts w:ascii="Arial" w:hAnsi="Arial" w:cs="Arial"/>
          <w:color w:val="FF0000"/>
          <w:sz w:val="24"/>
          <w:szCs w:val="24"/>
        </w:rPr>
        <w:t xml:space="preserve"> as soon as possible or within 45 days from the date of this OPS memo</w:t>
      </w:r>
      <w:r w:rsidR="563A03A6" w:rsidRPr="00856461">
        <w:rPr>
          <w:rFonts w:ascii="Arial" w:hAnsi="Arial" w:cs="Arial"/>
          <w:color w:val="FF0000"/>
          <w:sz w:val="24"/>
          <w:szCs w:val="24"/>
        </w:rPr>
        <w:t>.</w:t>
      </w:r>
      <w:r w:rsidR="75C74CF6" w:rsidRPr="00856461">
        <w:rPr>
          <w:rFonts w:ascii="Arial" w:hAnsi="Arial" w:cs="Arial"/>
          <w:sz w:val="24"/>
          <w:szCs w:val="24"/>
        </w:rPr>
        <w:t xml:space="preserve"> </w:t>
      </w:r>
      <w:r w:rsidR="6ECB07F4" w:rsidRPr="00856461">
        <w:rPr>
          <w:rFonts w:ascii="Arial" w:hAnsi="Arial" w:cs="Arial"/>
          <w:sz w:val="24"/>
          <w:szCs w:val="24"/>
        </w:rPr>
        <w:t>During the partial reviews</w:t>
      </w:r>
      <w:r w:rsidR="1EBEF705" w:rsidRPr="00856461">
        <w:rPr>
          <w:rFonts w:ascii="Arial" w:hAnsi="Arial" w:cs="Arial"/>
          <w:sz w:val="24"/>
          <w:szCs w:val="24"/>
        </w:rPr>
        <w:t>,</w:t>
      </w:r>
      <w:r w:rsidR="6ECB07F4" w:rsidRPr="00856461">
        <w:rPr>
          <w:rFonts w:ascii="Arial" w:hAnsi="Arial" w:cs="Arial"/>
          <w:sz w:val="24"/>
          <w:szCs w:val="24"/>
        </w:rPr>
        <w:t xml:space="preserve"> individuals should have their</w:t>
      </w:r>
      <w:r w:rsidR="009F7C2C" w:rsidRPr="00856461">
        <w:rPr>
          <w:rFonts w:ascii="Arial" w:hAnsi="Arial" w:cs="Arial"/>
          <w:sz w:val="24"/>
          <w:szCs w:val="24"/>
        </w:rPr>
        <w:t xml:space="preserve"> </w:t>
      </w:r>
      <w:r w:rsidRPr="00856461">
        <w:rPr>
          <w:rFonts w:ascii="Arial" w:hAnsi="Arial" w:cs="Arial"/>
          <w:strike/>
          <w:sz w:val="24"/>
          <w:szCs w:val="24"/>
        </w:rPr>
        <w:t>compliance review and</w:t>
      </w:r>
      <w:r w:rsidRPr="00856461">
        <w:rPr>
          <w:rFonts w:ascii="Arial" w:hAnsi="Arial" w:cs="Arial"/>
          <w:sz w:val="24"/>
          <w:szCs w:val="24"/>
        </w:rPr>
        <w:t xml:space="preserve"> AMR updated</w:t>
      </w:r>
      <w:r w:rsidR="00E37F21" w:rsidRPr="00856461">
        <w:rPr>
          <w:rFonts w:ascii="Arial" w:hAnsi="Arial" w:cs="Arial"/>
          <w:b/>
          <w:i/>
          <w:color w:val="FF0000"/>
          <w:sz w:val="24"/>
          <w:szCs w:val="24"/>
        </w:rPr>
        <w:t>,</w:t>
      </w:r>
      <w:r w:rsidRPr="00856461">
        <w:rPr>
          <w:rFonts w:ascii="Arial" w:hAnsi="Arial" w:cs="Arial"/>
          <w:i/>
          <w:sz w:val="24"/>
          <w:szCs w:val="24"/>
        </w:rPr>
        <w:t xml:space="preserve"> </w:t>
      </w:r>
      <w:r w:rsidR="00E37F21" w:rsidRPr="00856461">
        <w:rPr>
          <w:rFonts w:ascii="Arial" w:hAnsi="Arial" w:cs="Arial"/>
          <w:color w:val="FF0000"/>
          <w:sz w:val="24"/>
          <w:szCs w:val="24"/>
        </w:rPr>
        <w:t xml:space="preserve">and </w:t>
      </w:r>
      <w:r w:rsidR="4BCF8D83" w:rsidRPr="00856461">
        <w:rPr>
          <w:rFonts w:ascii="Arial" w:hAnsi="Arial" w:cs="Arial"/>
          <w:color w:val="FF0000"/>
          <w:sz w:val="24"/>
          <w:szCs w:val="24"/>
        </w:rPr>
        <w:t>referral</w:t>
      </w:r>
      <w:r w:rsidR="33525168" w:rsidRPr="00856461">
        <w:rPr>
          <w:rFonts w:ascii="Arial" w:hAnsi="Arial" w:cs="Arial"/>
          <w:color w:val="FF0000"/>
          <w:sz w:val="24"/>
          <w:szCs w:val="24"/>
        </w:rPr>
        <w:t>s</w:t>
      </w:r>
      <w:r w:rsidR="00E37F21" w:rsidRPr="00856461">
        <w:rPr>
          <w:rFonts w:ascii="Arial" w:hAnsi="Arial" w:cs="Arial"/>
          <w:color w:val="FF0000"/>
          <w:sz w:val="24"/>
          <w:szCs w:val="24"/>
        </w:rPr>
        <w:t xml:space="preserve"> processed to an appropriate</w:t>
      </w:r>
      <w:r w:rsidR="00E37F21" w:rsidRPr="00856461">
        <w:rPr>
          <w:rFonts w:ascii="Arial" w:hAnsi="Arial" w:cs="Arial"/>
          <w:sz w:val="24"/>
          <w:szCs w:val="24"/>
        </w:rPr>
        <w:t xml:space="preserve"> </w:t>
      </w:r>
      <w:r w:rsidRPr="00856461">
        <w:rPr>
          <w:rFonts w:ascii="Arial" w:hAnsi="Arial" w:cs="Arial"/>
          <w:strike/>
          <w:sz w:val="24"/>
          <w:szCs w:val="24"/>
        </w:rPr>
        <w:t>prior to being rereferred to</w:t>
      </w:r>
      <w:r w:rsidRPr="00856461">
        <w:rPr>
          <w:rFonts w:ascii="Arial" w:hAnsi="Arial" w:cs="Arial"/>
          <w:sz w:val="24"/>
          <w:szCs w:val="24"/>
        </w:rPr>
        <w:t xml:space="preserve"> E&amp;T program</w:t>
      </w:r>
      <w:r w:rsidRPr="00856461">
        <w:rPr>
          <w:rFonts w:ascii="Arial" w:hAnsi="Arial" w:cs="Arial"/>
          <w:strike/>
          <w:sz w:val="24"/>
          <w:szCs w:val="24"/>
        </w:rPr>
        <w:t>s</w:t>
      </w:r>
      <w:r w:rsidRPr="00856461">
        <w:rPr>
          <w:rFonts w:ascii="Arial" w:hAnsi="Arial" w:cs="Arial"/>
          <w:sz w:val="24"/>
          <w:szCs w:val="24"/>
        </w:rPr>
        <w:t xml:space="preserve">. </w:t>
      </w:r>
      <w:r w:rsidRPr="00856461">
        <w:rPr>
          <w:rFonts w:ascii="Arial" w:hAnsi="Arial" w:cs="Arial"/>
          <w:b/>
          <w:sz w:val="24"/>
          <w:szCs w:val="24"/>
        </w:rPr>
        <w:t xml:space="preserve">No sanctions will be started or implemented </w:t>
      </w:r>
      <w:r w:rsidRPr="00856461">
        <w:rPr>
          <w:rFonts w:ascii="Arial" w:hAnsi="Arial" w:cs="Arial"/>
          <w:b/>
          <w:strike/>
          <w:sz w:val="24"/>
          <w:szCs w:val="24"/>
        </w:rPr>
        <w:t>until further notice</w:t>
      </w:r>
      <w:r w:rsidRPr="00856461">
        <w:rPr>
          <w:rFonts w:ascii="Arial" w:hAnsi="Arial" w:cs="Arial"/>
          <w:b/>
          <w:sz w:val="24"/>
          <w:szCs w:val="24"/>
        </w:rPr>
        <w:t xml:space="preserve"> </w:t>
      </w:r>
      <w:r w:rsidR="00726186" w:rsidRPr="00856461">
        <w:rPr>
          <w:rFonts w:ascii="Arial" w:hAnsi="Arial" w:cs="Arial"/>
          <w:b/>
          <w:color w:val="FF0000"/>
          <w:sz w:val="24"/>
          <w:szCs w:val="24"/>
        </w:rPr>
        <w:t xml:space="preserve">prior to </w:t>
      </w:r>
      <w:r w:rsidR="00B4324C" w:rsidRPr="00856461">
        <w:rPr>
          <w:rFonts w:ascii="Arial" w:hAnsi="Arial" w:cs="Arial"/>
          <w:b/>
          <w:color w:val="FF0000"/>
          <w:sz w:val="24"/>
          <w:szCs w:val="24"/>
        </w:rPr>
        <w:t>7</w:t>
      </w:r>
      <w:r w:rsidR="00726186" w:rsidRPr="00856461">
        <w:rPr>
          <w:rFonts w:ascii="Arial" w:hAnsi="Arial" w:cs="Arial"/>
          <w:b/>
          <w:color w:val="FF0000"/>
          <w:sz w:val="24"/>
          <w:szCs w:val="24"/>
        </w:rPr>
        <w:t>/1/202</w:t>
      </w:r>
      <w:r w:rsidR="00D377D6" w:rsidRPr="00856461">
        <w:rPr>
          <w:rFonts w:ascii="Arial" w:hAnsi="Arial" w:cs="Arial"/>
          <w:b/>
          <w:color w:val="FF0000"/>
          <w:sz w:val="24"/>
          <w:szCs w:val="24"/>
        </w:rPr>
        <w:t>3</w:t>
      </w:r>
      <w:r w:rsidR="00726186" w:rsidRPr="00856461">
        <w:rPr>
          <w:rFonts w:ascii="Arial" w:hAnsi="Arial" w:cs="Arial"/>
          <w:b/>
          <w:color w:val="FF0000"/>
          <w:sz w:val="24"/>
          <w:szCs w:val="24"/>
        </w:rPr>
        <w:t xml:space="preserve"> </w:t>
      </w:r>
      <w:r w:rsidRPr="00856461">
        <w:rPr>
          <w:rFonts w:ascii="Arial" w:hAnsi="Arial" w:cs="Arial"/>
          <w:b/>
          <w:sz w:val="24"/>
          <w:szCs w:val="24"/>
        </w:rPr>
        <w:t xml:space="preserve">and no instances of noncompliance </w:t>
      </w:r>
      <w:r w:rsidR="00726186" w:rsidRPr="00856461">
        <w:rPr>
          <w:rFonts w:ascii="Arial" w:hAnsi="Arial" w:cs="Arial"/>
          <w:b/>
          <w:color w:val="FF0000"/>
          <w:sz w:val="24"/>
          <w:szCs w:val="24"/>
        </w:rPr>
        <w:t xml:space="preserve">prior to </w:t>
      </w:r>
      <w:r w:rsidR="00B4324C" w:rsidRPr="00856461">
        <w:rPr>
          <w:rFonts w:ascii="Arial" w:hAnsi="Arial" w:cs="Arial"/>
          <w:b/>
          <w:color w:val="FF0000"/>
          <w:sz w:val="24"/>
          <w:szCs w:val="24"/>
        </w:rPr>
        <w:t>7</w:t>
      </w:r>
      <w:r w:rsidR="00726186" w:rsidRPr="00856461">
        <w:rPr>
          <w:rFonts w:ascii="Arial" w:hAnsi="Arial" w:cs="Arial"/>
          <w:b/>
          <w:color w:val="FF0000"/>
          <w:sz w:val="24"/>
          <w:szCs w:val="24"/>
        </w:rPr>
        <w:t>/1/202</w:t>
      </w:r>
      <w:r w:rsidR="00D377D6" w:rsidRPr="00856461">
        <w:rPr>
          <w:rFonts w:ascii="Arial" w:hAnsi="Arial" w:cs="Arial"/>
          <w:b/>
          <w:color w:val="FF0000"/>
          <w:sz w:val="24"/>
          <w:szCs w:val="24"/>
        </w:rPr>
        <w:t>3</w:t>
      </w:r>
      <w:r w:rsidR="00726186" w:rsidRPr="00856461">
        <w:rPr>
          <w:rFonts w:ascii="Arial" w:hAnsi="Arial" w:cs="Arial"/>
          <w:b/>
          <w:color w:val="FF0000"/>
          <w:sz w:val="24"/>
          <w:szCs w:val="24"/>
        </w:rPr>
        <w:t xml:space="preserve"> </w:t>
      </w:r>
      <w:r w:rsidRPr="00856461">
        <w:rPr>
          <w:rFonts w:ascii="Arial" w:hAnsi="Arial" w:cs="Arial"/>
          <w:b/>
          <w:sz w:val="24"/>
          <w:szCs w:val="24"/>
        </w:rPr>
        <w:t>will be considered for sanction.</w:t>
      </w:r>
      <w:r w:rsidR="00ED174F" w:rsidRPr="00856461">
        <w:rPr>
          <w:rFonts w:ascii="Arial" w:hAnsi="Arial" w:cs="Arial"/>
          <w:b/>
          <w:sz w:val="24"/>
          <w:szCs w:val="24"/>
        </w:rPr>
        <w:t xml:space="preserve"> </w:t>
      </w:r>
      <w:r w:rsidR="00D52A06" w:rsidRPr="00856461">
        <w:rPr>
          <w:rFonts w:ascii="Arial" w:hAnsi="Arial" w:cs="Arial"/>
          <w:color w:val="FF0000"/>
          <w:sz w:val="24"/>
          <w:szCs w:val="24"/>
        </w:rPr>
        <w:t xml:space="preserve">As of </w:t>
      </w:r>
      <w:r w:rsidR="00B4324C" w:rsidRPr="00856461">
        <w:rPr>
          <w:rFonts w:ascii="Arial" w:hAnsi="Arial" w:cs="Arial"/>
          <w:color w:val="FF0000"/>
          <w:sz w:val="24"/>
          <w:szCs w:val="24"/>
        </w:rPr>
        <w:t>7</w:t>
      </w:r>
      <w:r w:rsidR="00ED174F" w:rsidRPr="00856461">
        <w:rPr>
          <w:rFonts w:ascii="Arial" w:hAnsi="Arial" w:cs="Arial"/>
          <w:color w:val="FF0000"/>
          <w:sz w:val="24"/>
          <w:szCs w:val="24"/>
        </w:rPr>
        <w:t>/1/2023, any implemented sanctions will be thoroughly reviewed by Headquarters staff</w:t>
      </w:r>
      <w:r w:rsidR="005965FB" w:rsidRPr="00856461">
        <w:rPr>
          <w:rFonts w:ascii="Arial" w:hAnsi="Arial" w:cs="Arial"/>
          <w:color w:val="FF0000"/>
          <w:sz w:val="24"/>
          <w:szCs w:val="24"/>
        </w:rPr>
        <w:t>.</w:t>
      </w:r>
      <w:r w:rsidR="00554640" w:rsidRPr="00856461">
        <w:rPr>
          <w:rFonts w:ascii="Arial" w:hAnsi="Arial" w:cs="Arial"/>
          <w:color w:val="FF0000"/>
          <w:sz w:val="24"/>
          <w:szCs w:val="24"/>
        </w:rPr>
        <w:t xml:space="preserve"> As a reminder, CAO management must approve first and second </w:t>
      </w:r>
      <w:r w:rsidR="00082FA6" w:rsidRPr="00856461">
        <w:rPr>
          <w:rFonts w:ascii="Arial" w:hAnsi="Arial" w:cs="Arial"/>
          <w:color w:val="FF0000"/>
          <w:sz w:val="24"/>
          <w:szCs w:val="24"/>
        </w:rPr>
        <w:t>sanction instances. Third sanction instances must be submitted to the Area Manager and ultimately</w:t>
      </w:r>
      <w:r w:rsidR="006864D4" w:rsidRPr="00856461">
        <w:rPr>
          <w:rFonts w:ascii="Arial" w:hAnsi="Arial" w:cs="Arial"/>
          <w:color w:val="FF0000"/>
          <w:sz w:val="24"/>
          <w:szCs w:val="24"/>
        </w:rPr>
        <w:t xml:space="preserve"> submitted to</w:t>
      </w:r>
      <w:r w:rsidR="00082FA6" w:rsidRPr="00856461">
        <w:rPr>
          <w:rFonts w:ascii="Arial" w:hAnsi="Arial" w:cs="Arial"/>
          <w:color w:val="FF0000"/>
          <w:sz w:val="24"/>
          <w:szCs w:val="24"/>
        </w:rPr>
        <w:t xml:space="preserve"> BEP for review and approva</w:t>
      </w:r>
      <w:r w:rsidR="004E41B9" w:rsidRPr="00856461">
        <w:rPr>
          <w:rFonts w:ascii="Arial" w:hAnsi="Arial" w:cs="Arial"/>
          <w:color w:val="FF0000"/>
          <w:sz w:val="24"/>
          <w:szCs w:val="24"/>
        </w:rPr>
        <w:t>l</w:t>
      </w:r>
      <w:r w:rsidR="00356FCD" w:rsidRPr="00856461">
        <w:rPr>
          <w:rFonts w:ascii="Arial" w:hAnsi="Arial" w:cs="Arial"/>
          <w:color w:val="FF0000"/>
          <w:sz w:val="24"/>
          <w:szCs w:val="24"/>
        </w:rPr>
        <w:t>/</w:t>
      </w:r>
      <w:r w:rsidR="008A6DCC" w:rsidRPr="00856461">
        <w:rPr>
          <w:rFonts w:ascii="Arial" w:hAnsi="Arial" w:cs="Arial"/>
          <w:color w:val="FF0000"/>
          <w:sz w:val="24"/>
          <w:szCs w:val="24"/>
        </w:rPr>
        <w:t>denial</w:t>
      </w:r>
      <w:r w:rsidR="00082FA6" w:rsidRPr="00856461">
        <w:rPr>
          <w:rFonts w:ascii="Arial" w:hAnsi="Arial" w:cs="Arial"/>
          <w:color w:val="FF0000"/>
          <w:sz w:val="24"/>
          <w:szCs w:val="24"/>
        </w:rPr>
        <w:t>.</w:t>
      </w:r>
    </w:p>
    <w:p w14:paraId="2545E332" w14:textId="77777777" w:rsidR="00590F9C" w:rsidRPr="00856461" w:rsidRDefault="00590F9C" w:rsidP="00590F9C">
      <w:pPr>
        <w:tabs>
          <w:tab w:val="left" w:pos="720"/>
          <w:tab w:val="left" w:pos="900"/>
        </w:tabs>
        <w:rPr>
          <w:rFonts w:ascii="Arial" w:hAnsi="Arial" w:cs="Arial"/>
          <w:bCs/>
          <w:sz w:val="24"/>
          <w:szCs w:val="24"/>
        </w:rPr>
      </w:pPr>
    </w:p>
    <w:p w14:paraId="0529CBB6" w14:textId="1156A80B" w:rsidR="00590F9C" w:rsidRDefault="00590F9C" w:rsidP="00601F99">
      <w:pPr>
        <w:tabs>
          <w:tab w:val="left" w:pos="810"/>
          <w:tab w:val="left" w:pos="900"/>
        </w:tabs>
        <w:ind w:left="720"/>
        <w:rPr>
          <w:rFonts w:ascii="Arial" w:hAnsi="Arial" w:cs="Arial"/>
          <w:sz w:val="24"/>
        </w:rPr>
      </w:pPr>
      <w:r w:rsidRPr="00590F9C">
        <w:rPr>
          <w:rFonts w:ascii="Arial" w:hAnsi="Arial" w:cs="Arial"/>
          <w:b/>
          <w:bCs/>
          <w:sz w:val="24"/>
        </w:rPr>
        <w:t>NOTE:</w:t>
      </w:r>
      <w:r w:rsidRPr="00590F9C">
        <w:rPr>
          <w:rFonts w:ascii="Arial" w:hAnsi="Arial" w:cs="Arial"/>
          <w:sz w:val="24"/>
        </w:rPr>
        <w:t xml:space="preserve"> The CAO must review for potential good cause or exemptions prior to referring mandatory participants to E&amp;T programs. This includes a review of COVID-19-related issues that may be impeding participation that are out of the individual’s control. </w:t>
      </w:r>
    </w:p>
    <w:p w14:paraId="4EFF01F4" w14:textId="77777777" w:rsidR="007E32AA" w:rsidRDefault="007E32AA" w:rsidP="00601F99">
      <w:pPr>
        <w:tabs>
          <w:tab w:val="left" w:pos="810"/>
          <w:tab w:val="left" w:pos="900"/>
        </w:tabs>
        <w:ind w:left="720"/>
        <w:rPr>
          <w:rFonts w:ascii="Arial" w:hAnsi="Arial" w:cs="Arial"/>
          <w:sz w:val="24"/>
        </w:rPr>
      </w:pPr>
    </w:p>
    <w:p w14:paraId="5AB80BDF" w14:textId="2E590AB1" w:rsidR="007E32AA" w:rsidRPr="007E32AA" w:rsidRDefault="00D660D0" w:rsidP="008A6DCC">
      <w:pPr>
        <w:tabs>
          <w:tab w:val="left" w:pos="810"/>
          <w:tab w:val="left" w:pos="900"/>
        </w:tabs>
        <w:rPr>
          <w:rFonts w:ascii="Arial" w:hAnsi="Arial" w:cs="Arial"/>
          <w:b/>
          <w:bCs/>
          <w:i/>
          <w:iCs/>
          <w:color w:val="FF0000"/>
          <w:sz w:val="24"/>
        </w:rPr>
      </w:pPr>
      <w:r>
        <w:rPr>
          <w:rFonts w:ascii="Arial" w:hAnsi="Arial" w:cs="Arial"/>
          <w:b/>
          <w:bCs/>
          <w:i/>
          <w:iCs/>
          <w:color w:val="FF0000"/>
          <w:sz w:val="24"/>
        </w:rPr>
        <w:lastRenderedPageBreak/>
        <w:tab/>
      </w:r>
      <w:r w:rsidR="002841D7" w:rsidRPr="00013ABC">
        <w:rPr>
          <w:rFonts w:ascii="Arial" w:hAnsi="Arial" w:cs="Arial"/>
          <w:color w:val="FF0000"/>
          <w:sz w:val="24"/>
        </w:rPr>
        <w:t>SNAP E&amp;T remains voluntary and individuals receiving SNAP, but not TANF</w:t>
      </w:r>
      <w:r w:rsidR="000E2677">
        <w:rPr>
          <w:rFonts w:ascii="Arial" w:hAnsi="Arial" w:cs="Arial"/>
          <w:color w:val="FF0000"/>
          <w:sz w:val="24"/>
        </w:rPr>
        <w:t xml:space="preserve"> or RCA</w:t>
      </w:r>
      <w:r w:rsidR="002841D7" w:rsidRPr="00013ABC">
        <w:rPr>
          <w:rFonts w:ascii="Arial" w:hAnsi="Arial" w:cs="Arial"/>
          <w:color w:val="FF0000"/>
          <w:sz w:val="24"/>
        </w:rPr>
        <w:t xml:space="preserve">, may not be sanctioned for failure to </w:t>
      </w:r>
      <w:r w:rsidR="008315E6" w:rsidRPr="00013ABC">
        <w:rPr>
          <w:rFonts w:ascii="Arial" w:hAnsi="Arial" w:cs="Arial"/>
          <w:color w:val="FF0000"/>
          <w:sz w:val="24"/>
        </w:rPr>
        <w:t>comply with an E&amp;T program.</w:t>
      </w:r>
      <w:r w:rsidR="00F127A5">
        <w:rPr>
          <w:rFonts w:ascii="Arial" w:hAnsi="Arial" w:cs="Arial"/>
          <w:color w:val="FF0000"/>
          <w:sz w:val="24"/>
        </w:rPr>
        <w:t xml:space="preserve"> </w:t>
      </w:r>
      <w:r w:rsidR="008315E6" w:rsidRPr="00013ABC">
        <w:rPr>
          <w:rFonts w:ascii="Arial" w:hAnsi="Arial" w:cs="Arial"/>
          <w:color w:val="FF0000"/>
          <w:sz w:val="24"/>
        </w:rPr>
        <w:t xml:space="preserve">The </w:t>
      </w:r>
      <w:r w:rsidR="008274AF" w:rsidRPr="00013ABC">
        <w:rPr>
          <w:rFonts w:ascii="Arial" w:hAnsi="Arial" w:cs="Arial"/>
          <w:color w:val="FF0000"/>
          <w:sz w:val="24"/>
        </w:rPr>
        <w:t xml:space="preserve">Food and Nutrition Service has approved a request from DHS to waive the Able-Bodied Adult without Dependent (ABAWD) time limit </w:t>
      </w:r>
      <w:r w:rsidR="002549DA" w:rsidRPr="00013ABC">
        <w:rPr>
          <w:rFonts w:ascii="Arial" w:hAnsi="Arial" w:cs="Arial"/>
          <w:color w:val="FF0000"/>
          <w:sz w:val="24"/>
        </w:rPr>
        <w:t xml:space="preserve">statewide </w:t>
      </w:r>
      <w:r w:rsidR="008274AF" w:rsidRPr="00013ABC">
        <w:rPr>
          <w:rFonts w:ascii="Arial" w:hAnsi="Arial" w:cs="Arial"/>
          <w:color w:val="FF0000"/>
          <w:sz w:val="24"/>
        </w:rPr>
        <w:t>through September 30</w:t>
      </w:r>
      <w:r w:rsidR="000D171F" w:rsidRPr="00013ABC">
        <w:rPr>
          <w:rFonts w:ascii="Arial" w:hAnsi="Arial" w:cs="Arial"/>
          <w:color w:val="FF0000"/>
          <w:sz w:val="24"/>
        </w:rPr>
        <w:t>, 2023</w:t>
      </w:r>
      <w:r w:rsidR="008274AF" w:rsidRPr="00013ABC">
        <w:rPr>
          <w:rFonts w:ascii="Arial" w:hAnsi="Arial" w:cs="Arial"/>
          <w:color w:val="FF0000"/>
          <w:sz w:val="24"/>
        </w:rPr>
        <w:t>.</w:t>
      </w:r>
      <w:r w:rsidR="000500DA" w:rsidRPr="00013ABC">
        <w:rPr>
          <w:rFonts w:ascii="Arial" w:hAnsi="Arial" w:cs="Arial"/>
          <w:color w:val="FF0000"/>
          <w:sz w:val="24"/>
        </w:rPr>
        <w:t xml:space="preserve">  </w:t>
      </w:r>
      <w:r w:rsidR="00FA77A2" w:rsidRPr="00013ABC">
        <w:rPr>
          <w:rFonts w:ascii="Arial" w:hAnsi="Arial" w:cs="Arial"/>
          <w:color w:val="FF0000"/>
          <w:sz w:val="24"/>
        </w:rPr>
        <w:t>W</w:t>
      </w:r>
      <w:r w:rsidR="000500DA" w:rsidRPr="00013ABC">
        <w:rPr>
          <w:rFonts w:ascii="Arial" w:hAnsi="Arial" w:cs="Arial"/>
          <w:color w:val="FF0000"/>
          <w:sz w:val="24"/>
        </w:rPr>
        <w:t xml:space="preserve">ork registrants may only be sanctioned for voluntary job quit, voluntary reduction of work hours, or failure to accept a bona fide </w:t>
      </w:r>
      <w:r w:rsidR="00B35F95" w:rsidRPr="00013ABC">
        <w:rPr>
          <w:rFonts w:ascii="Arial" w:hAnsi="Arial" w:cs="Arial"/>
          <w:color w:val="FF0000"/>
          <w:sz w:val="24"/>
        </w:rPr>
        <w:t xml:space="preserve">job offer, in accordance with </w:t>
      </w:r>
      <w:hyperlink r:id="rId23" w:history="1">
        <w:r w:rsidR="00B35F95" w:rsidRPr="00035EE8">
          <w:rPr>
            <w:rStyle w:val="Hyperlink"/>
            <w:rFonts w:ascii="Arial" w:hAnsi="Arial" w:cs="Arial"/>
            <w:b/>
            <w:bCs/>
            <w:sz w:val="24"/>
          </w:rPr>
          <w:t>SNAP Handbook 535.</w:t>
        </w:r>
        <w:r w:rsidR="00FA77A2" w:rsidRPr="00035EE8">
          <w:rPr>
            <w:rStyle w:val="Hyperlink"/>
            <w:rFonts w:ascii="Arial" w:hAnsi="Arial" w:cs="Arial"/>
            <w:b/>
            <w:bCs/>
            <w:sz w:val="24"/>
          </w:rPr>
          <w:t>5</w:t>
        </w:r>
      </w:hyperlink>
      <w:r w:rsidR="00FA77A2" w:rsidRPr="00035EE8">
        <w:rPr>
          <w:rFonts w:ascii="Arial" w:hAnsi="Arial" w:cs="Arial"/>
          <w:color w:val="FF0000"/>
          <w:sz w:val="24"/>
        </w:rPr>
        <w:t>.</w:t>
      </w:r>
    </w:p>
    <w:p w14:paraId="2F78B0BA" w14:textId="77777777" w:rsidR="00590F9C" w:rsidRPr="00590F9C" w:rsidRDefault="00590F9C" w:rsidP="00590F9C">
      <w:pPr>
        <w:tabs>
          <w:tab w:val="left" w:pos="810"/>
          <w:tab w:val="left" w:pos="900"/>
        </w:tabs>
        <w:jc w:val="center"/>
        <w:rPr>
          <w:rFonts w:ascii="Arial" w:hAnsi="Arial" w:cs="Arial"/>
          <w:b/>
          <w:sz w:val="24"/>
          <w:u w:val="single"/>
        </w:rPr>
      </w:pPr>
    </w:p>
    <w:p w14:paraId="44209E78" w14:textId="77777777" w:rsidR="00590F9C" w:rsidRPr="00590F9C" w:rsidRDefault="00590F9C" w:rsidP="00590F9C">
      <w:pPr>
        <w:tabs>
          <w:tab w:val="left" w:pos="810"/>
          <w:tab w:val="left" w:pos="900"/>
        </w:tabs>
        <w:jc w:val="center"/>
        <w:rPr>
          <w:rFonts w:ascii="Arial" w:hAnsi="Arial" w:cs="Arial"/>
          <w:b/>
          <w:sz w:val="24"/>
          <w:u w:val="single"/>
        </w:rPr>
      </w:pPr>
      <w:r w:rsidRPr="00590F9C">
        <w:rPr>
          <w:rFonts w:ascii="Arial" w:hAnsi="Arial" w:cs="Arial"/>
          <w:b/>
          <w:sz w:val="24"/>
          <w:u w:val="single"/>
        </w:rPr>
        <w:t>Reviewing for Good Cause</w:t>
      </w:r>
    </w:p>
    <w:p w14:paraId="326C45B3" w14:textId="77777777" w:rsidR="00590F9C" w:rsidRPr="00590F9C" w:rsidRDefault="00590F9C" w:rsidP="00590F9C">
      <w:pPr>
        <w:tabs>
          <w:tab w:val="left" w:pos="810"/>
          <w:tab w:val="left" w:pos="900"/>
        </w:tabs>
        <w:rPr>
          <w:rFonts w:ascii="Arial" w:hAnsi="Arial" w:cs="Arial"/>
          <w:bCs/>
          <w:sz w:val="24"/>
        </w:rPr>
      </w:pPr>
    </w:p>
    <w:p w14:paraId="7EBAB146" w14:textId="77777777" w:rsidR="00590F9C" w:rsidRPr="00590F9C" w:rsidRDefault="00590F9C" w:rsidP="00590F9C">
      <w:pPr>
        <w:tabs>
          <w:tab w:val="left" w:pos="720"/>
        </w:tabs>
        <w:rPr>
          <w:rFonts w:ascii="Arial" w:hAnsi="Arial" w:cs="Arial"/>
          <w:bCs/>
          <w:sz w:val="24"/>
        </w:rPr>
      </w:pPr>
      <w:r w:rsidRPr="00590F9C">
        <w:rPr>
          <w:rFonts w:ascii="Arial" w:hAnsi="Arial" w:cs="Arial"/>
          <w:bCs/>
          <w:sz w:val="24"/>
        </w:rPr>
        <w:tab/>
        <w:t xml:space="preserve">As noted above, individuals who are enrolled to participate in E&amp;T programming and fail to do so for three or more consecutive days, AND who do not respond to outreach will be terminated from the E&amp;T program if the CAO and E&amp;T program mutually agree it is the most appropriate action. </w:t>
      </w:r>
    </w:p>
    <w:p w14:paraId="5B2FD50C" w14:textId="77777777" w:rsidR="00590F9C" w:rsidRPr="00590F9C" w:rsidRDefault="00590F9C" w:rsidP="00590F9C">
      <w:pPr>
        <w:tabs>
          <w:tab w:val="left" w:pos="810"/>
          <w:tab w:val="left" w:pos="900"/>
        </w:tabs>
        <w:rPr>
          <w:rFonts w:ascii="Arial" w:hAnsi="Arial" w:cs="Arial"/>
          <w:bCs/>
          <w:sz w:val="24"/>
        </w:rPr>
      </w:pPr>
    </w:p>
    <w:p w14:paraId="3C422D20" w14:textId="77777777" w:rsidR="007D1335" w:rsidRDefault="00590F9C" w:rsidP="00590F9C">
      <w:pPr>
        <w:tabs>
          <w:tab w:val="left" w:pos="720"/>
        </w:tabs>
        <w:rPr>
          <w:rFonts w:ascii="Arial" w:hAnsi="Arial" w:cs="Arial"/>
          <w:bCs/>
          <w:sz w:val="24"/>
        </w:rPr>
      </w:pPr>
      <w:r w:rsidRPr="00590F9C">
        <w:rPr>
          <w:rFonts w:ascii="Arial" w:hAnsi="Arial" w:cs="Arial"/>
          <w:bCs/>
          <w:sz w:val="24"/>
        </w:rPr>
        <w:tab/>
        <w:t xml:space="preserve">Once the CAO receives the ASAP 156 alert, the CAO will complete a compliance review in accordance with </w:t>
      </w:r>
      <w:hyperlink r:id="rId24" w:history="1">
        <w:r w:rsidRPr="005965FB">
          <w:rPr>
            <w:rStyle w:val="Hyperlink"/>
            <w:rFonts w:ascii="Arial" w:hAnsi="Arial" w:cs="Arial"/>
            <w:b/>
            <w:color w:val="0070C0"/>
            <w:sz w:val="24"/>
          </w:rPr>
          <w:t>CAH 135.7</w:t>
        </w:r>
      </w:hyperlink>
      <w:r w:rsidRPr="00590F9C">
        <w:rPr>
          <w:rFonts w:ascii="Arial" w:hAnsi="Arial" w:cs="Arial"/>
          <w:bCs/>
          <w:sz w:val="24"/>
        </w:rPr>
        <w:t xml:space="preserve">. </w:t>
      </w:r>
    </w:p>
    <w:p w14:paraId="4CB57298" w14:textId="77777777" w:rsidR="007D1335" w:rsidRDefault="007D1335" w:rsidP="00590F9C">
      <w:pPr>
        <w:tabs>
          <w:tab w:val="left" w:pos="720"/>
        </w:tabs>
        <w:rPr>
          <w:rFonts w:ascii="Arial" w:hAnsi="Arial" w:cs="Arial"/>
          <w:bCs/>
          <w:sz w:val="24"/>
        </w:rPr>
      </w:pPr>
    </w:p>
    <w:p w14:paraId="550D08B2" w14:textId="7CE36300" w:rsidR="00590F9C" w:rsidRPr="00590F9C" w:rsidRDefault="00590F9C" w:rsidP="007D1335">
      <w:pPr>
        <w:tabs>
          <w:tab w:val="left" w:pos="720"/>
        </w:tabs>
        <w:ind w:left="720"/>
        <w:rPr>
          <w:rFonts w:ascii="Arial" w:hAnsi="Arial" w:cs="Arial"/>
          <w:bCs/>
          <w:sz w:val="24"/>
        </w:rPr>
      </w:pPr>
      <w:r w:rsidRPr="00590F9C">
        <w:rPr>
          <w:rFonts w:ascii="Arial" w:hAnsi="Arial" w:cs="Arial"/>
          <w:b/>
          <w:sz w:val="24"/>
        </w:rPr>
        <w:t>Reminder:</w:t>
      </w:r>
      <w:r w:rsidRPr="00590F9C">
        <w:rPr>
          <w:rFonts w:ascii="Arial" w:hAnsi="Arial" w:cs="Arial"/>
          <w:bCs/>
          <w:sz w:val="24"/>
        </w:rPr>
        <w:t xml:space="preserve"> Once good cause is applied, that instance of noncompliance ends. Good cause may be granted without verification unless questionable. Exemptions must be verified. If verification is requested for good cause or required for an exemption, send a PA 253 with an appropriate due date and verification based on the type of good cause or exemption.</w:t>
      </w:r>
    </w:p>
    <w:p w14:paraId="70137E9C" w14:textId="77777777" w:rsidR="00590F9C" w:rsidRPr="00590F9C" w:rsidRDefault="00590F9C" w:rsidP="00590F9C">
      <w:pPr>
        <w:tabs>
          <w:tab w:val="left" w:pos="810"/>
          <w:tab w:val="left" w:pos="900"/>
        </w:tabs>
        <w:rPr>
          <w:rFonts w:ascii="Arial" w:hAnsi="Arial" w:cs="Arial"/>
          <w:bCs/>
          <w:sz w:val="24"/>
        </w:rPr>
      </w:pPr>
    </w:p>
    <w:p w14:paraId="36ED20BB" w14:textId="77777777" w:rsidR="00590F9C" w:rsidRPr="00590F9C" w:rsidRDefault="00590F9C" w:rsidP="00590F9C">
      <w:pPr>
        <w:tabs>
          <w:tab w:val="left" w:pos="720"/>
        </w:tabs>
        <w:rPr>
          <w:rFonts w:ascii="Arial" w:hAnsi="Arial" w:cs="Arial"/>
          <w:bCs/>
          <w:sz w:val="24"/>
        </w:rPr>
      </w:pPr>
      <w:r w:rsidRPr="00590F9C">
        <w:rPr>
          <w:rFonts w:ascii="Arial" w:hAnsi="Arial" w:cs="Arial"/>
          <w:bCs/>
          <w:sz w:val="24"/>
        </w:rPr>
        <w:tab/>
        <w:t xml:space="preserve">It is important to note that the CAO must NOT grant blanket good cause for failure to participate. Good cause must be reviewed and granted on a case-by-case basis. See </w:t>
      </w:r>
      <w:hyperlink r:id="rId25" w:history="1">
        <w:r w:rsidRPr="005965FB">
          <w:rPr>
            <w:rStyle w:val="Hyperlink"/>
            <w:rFonts w:ascii="Arial" w:hAnsi="Arial" w:cs="Arial"/>
            <w:b/>
            <w:color w:val="0070C0"/>
            <w:sz w:val="24"/>
          </w:rPr>
          <w:t>CAH 135.4 Good Cause</w:t>
        </w:r>
      </w:hyperlink>
      <w:r w:rsidRPr="00590F9C">
        <w:rPr>
          <w:rFonts w:ascii="Arial" w:hAnsi="Arial" w:cs="Arial"/>
          <w:bCs/>
          <w:sz w:val="24"/>
        </w:rPr>
        <w:t xml:space="preserve"> for a more extensive list of good cause codes (GC) and information.</w:t>
      </w:r>
    </w:p>
    <w:p w14:paraId="420D7BBA" w14:textId="77777777" w:rsidR="00590F9C" w:rsidRPr="00590F9C" w:rsidRDefault="00590F9C" w:rsidP="00590F9C">
      <w:pPr>
        <w:tabs>
          <w:tab w:val="left" w:pos="810"/>
          <w:tab w:val="left" w:pos="900"/>
        </w:tabs>
        <w:rPr>
          <w:rFonts w:ascii="Arial" w:hAnsi="Arial" w:cs="Arial"/>
          <w:bCs/>
          <w:sz w:val="24"/>
        </w:rPr>
      </w:pPr>
    </w:p>
    <w:p w14:paraId="1A506796" w14:textId="1B79F1BB" w:rsidR="00590F9C" w:rsidRPr="00590F9C" w:rsidRDefault="00590F9C" w:rsidP="00590F9C">
      <w:pPr>
        <w:tabs>
          <w:tab w:val="left" w:pos="720"/>
          <w:tab w:val="left" w:pos="900"/>
        </w:tabs>
        <w:rPr>
          <w:rFonts w:ascii="Arial" w:hAnsi="Arial" w:cs="Arial"/>
          <w:sz w:val="24"/>
        </w:rPr>
      </w:pPr>
      <w:r w:rsidRPr="00590F9C">
        <w:rPr>
          <w:rFonts w:ascii="Arial" w:hAnsi="Arial" w:cs="Arial"/>
          <w:bCs/>
          <w:sz w:val="24"/>
        </w:rPr>
        <w:tab/>
      </w:r>
      <w:r w:rsidR="00A079D0" w:rsidRPr="00590F9C">
        <w:rPr>
          <w:rFonts w:ascii="Arial" w:hAnsi="Arial" w:cs="Arial"/>
          <w:sz w:val="24"/>
        </w:rPr>
        <w:t>If,</w:t>
      </w:r>
      <w:r w:rsidR="00D02E3D">
        <w:rPr>
          <w:rFonts w:ascii="Arial" w:hAnsi="Arial" w:cs="Arial"/>
          <w:sz w:val="24"/>
        </w:rPr>
        <w:t xml:space="preserve"> following CDC guidance or the advice of any licensed healthcare professional, </w:t>
      </w:r>
      <w:r w:rsidRPr="00590F9C">
        <w:rPr>
          <w:rFonts w:ascii="Arial" w:hAnsi="Arial" w:cs="Arial"/>
          <w:sz w:val="24"/>
        </w:rPr>
        <w:t>a participant must quarantine</w:t>
      </w:r>
      <w:r w:rsidR="00D02E3D">
        <w:rPr>
          <w:rFonts w:ascii="Arial" w:hAnsi="Arial" w:cs="Arial"/>
          <w:sz w:val="24"/>
        </w:rPr>
        <w:t xml:space="preserve">, </w:t>
      </w:r>
      <w:r w:rsidR="00DB3C65" w:rsidRPr="00590F9C">
        <w:rPr>
          <w:rFonts w:ascii="Arial" w:hAnsi="Arial" w:cs="Arial"/>
          <w:sz w:val="24"/>
        </w:rPr>
        <w:t>isolate</w:t>
      </w:r>
      <w:r w:rsidR="00DB3C65">
        <w:rPr>
          <w:rFonts w:ascii="Arial" w:hAnsi="Arial" w:cs="Arial"/>
          <w:sz w:val="24"/>
        </w:rPr>
        <w:t xml:space="preserve">, </w:t>
      </w:r>
      <w:r w:rsidR="00DB3C65" w:rsidRPr="00590F9C">
        <w:rPr>
          <w:rFonts w:ascii="Arial" w:hAnsi="Arial" w:cs="Arial"/>
          <w:sz w:val="24"/>
        </w:rPr>
        <w:t>or</w:t>
      </w:r>
      <w:r w:rsidRPr="00590F9C">
        <w:rPr>
          <w:rFonts w:ascii="Arial" w:hAnsi="Arial" w:cs="Arial"/>
          <w:sz w:val="24"/>
        </w:rPr>
        <w:t xml:space="preserve"> care for a household member ill with COVID-19, the CAO should use GC 53. If the situation is expected to last more than a few days, the CAO should review for an exemption by providing the appropriate form (PA 635 or PA 1820) and allow for 30 days for completion by a licensed, medical professional. The GC 53 may be extended beyond 30 days if an appointment cannot be made within the 30-day window. Participants should be encouraged to continue to return completed department forms by uploading them to myCOMPASS PA mobile app, fax, or email.   </w:t>
      </w:r>
    </w:p>
    <w:p w14:paraId="19A2B73E" w14:textId="77777777" w:rsidR="00590F9C" w:rsidRPr="00590F9C" w:rsidRDefault="00590F9C" w:rsidP="00590F9C">
      <w:pPr>
        <w:tabs>
          <w:tab w:val="left" w:pos="720"/>
          <w:tab w:val="left" w:pos="900"/>
        </w:tabs>
        <w:rPr>
          <w:rFonts w:ascii="Arial" w:hAnsi="Arial" w:cs="Arial"/>
          <w:bCs/>
          <w:sz w:val="24"/>
        </w:rPr>
      </w:pPr>
    </w:p>
    <w:p w14:paraId="125C7F85" w14:textId="77777777" w:rsidR="00590F9C" w:rsidRPr="00590F9C" w:rsidRDefault="00590F9C" w:rsidP="00590F9C">
      <w:pPr>
        <w:tabs>
          <w:tab w:val="left" w:pos="810"/>
          <w:tab w:val="left" w:pos="900"/>
        </w:tabs>
        <w:rPr>
          <w:rFonts w:ascii="Arial" w:hAnsi="Arial" w:cs="Arial"/>
          <w:bCs/>
          <w:sz w:val="24"/>
        </w:rPr>
      </w:pPr>
    </w:p>
    <w:p w14:paraId="0194DB6D" w14:textId="77777777" w:rsidR="00590F9C" w:rsidRPr="00590F9C" w:rsidRDefault="00590F9C" w:rsidP="00590F9C">
      <w:pPr>
        <w:tabs>
          <w:tab w:val="left" w:pos="810"/>
          <w:tab w:val="left" w:pos="900"/>
        </w:tabs>
        <w:jc w:val="center"/>
        <w:rPr>
          <w:rFonts w:ascii="Arial" w:hAnsi="Arial" w:cs="Arial"/>
          <w:b/>
          <w:sz w:val="24"/>
          <w:u w:val="single"/>
        </w:rPr>
      </w:pPr>
      <w:r w:rsidRPr="00590F9C">
        <w:rPr>
          <w:rFonts w:ascii="Arial" w:hAnsi="Arial" w:cs="Arial"/>
          <w:b/>
          <w:sz w:val="24"/>
          <w:u w:val="single"/>
        </w:rPr>
        <w:t>Post-Secondary Education Six-Month Extensions</w:t>
      </w:r>
    </w:p>
    <w:p w14:paraId="46B28A5D" w14:textId="77777777" w:rsidR="00590F9C" w:rsidRPr="00590F9C" w:rsidRDefault="00590F9C" w:rsidP="00590F9C">
      <w:pPr>
        <w:tabs>
          <w:tab w:val="left" w:pos="810"/>
          <w:tab w:val="left" w:pos="900"/>
        </w:tabs>
        <w:rPr>
          <w:rFonts w:ascii="Arial" w:hAnsi="Arial" w:cs="Arial"/>
          <w:bCs/>
          <w:sz w:val="24"/>
        </w:rPr>
      </w:pPr>
    </w:p>
    <w:p w14:paraId="4A72DA3E" w14:textId="77777777" w:rsidR="00590F9C" w:rsidRPr="00590F9C" w:rsidRDefault="00590F9C" w:rsidP="00590F9C">
      <w:pPr>
        <w:tabs>
          <w:tab w:val="left" w:pos="720"/>
        </w:tabs>
        <w:rPr>
          <w:rFonts w:ascii="Arial" w:hAnsi="Arial" w:cs="Arial"/>
          <w:bCs/>
          <w:sz w:val="24"/>
        </w:rPr>
      </w:pPr>
      <w:r w:rsidRPr="00590F9C">
        <w:rPr>
          <w:rFonts w:ascii="Arial" w:hAnsi="Arial" w:cs="Arial"/>
          <w:bCs/>
          <w:sz w:val="24"/>
        </w:rPr>
        <w:tab/>
        <w:t xml:space="preserve">The CAO will follow current policy for obtaining BEP approval for six-month extensions. Students participating in post-secondary education, who were not able to complete a full semester due to COVID-19 may be reviewed for extension eligibility based on the last full semester that was completed. If no last full semester exists, good cause will be granted to allow the individual to continue to participate for one full </w:t>
      </w:r>
      <w:r w:rsidRPr="00590F9C">
        <w:rPr>
          <w:rFonts w:ascii="Arial" w:hAnsi="Arial" w:cs="Arial"/>
          <w:bCs/>
          <w:sz w:val="24"/>
        </w:rPr>
        <w:lastRenderedPageBreak/>
        <w:t xml:space="preserve">semester. Once a full semester is completed, BEP will use that information to determine the appropriateness of future extensions. </w:t>
      </w:r>
    </w:p>
    <w:p w14:paraId="332B5444" w14:textId="77777777" w:rsidR="00590F9C" w:rsidRPr="00590F9C" w:rsidRDefault="00590F9C" w:rsidP="00590F9C">
      <w:pPr>
        <w:tabs>
          <w:tab w:val="left" w:pos="720"/>
        </w:tabs>
        <w:rPr>
          <w:rFonts w:ascii="Arial" w:hAnsi="Arial" w:cs="Arial"/>
          <w:bCs/>
          <w:sz w:val="24"/>
        </w:rPr>
      </w:pPr>
    </w:p>
    <w:p w14:paraId="204C8315" w14:textId="77777777" w:rsidR="00590F9C" w:rsidRPr="00590F9C" w:rsidRDefault="00590F9C" w:rsidP="00590F9C">
      <w:pPr>
        <w:tabs>
          <w:tab w:val="left" w:pos="810"/>
          <w:tab w:val="left" w:pos="900"/>
        </w:tabs>
        <w:rPr>
          <w:rFonts w:ascii="Arial" w:hAnsi="Arial" w:cs="Arial"/>
          <w:bCs/>
          <w:sz w:val="24"/>
        </w:rPr>
      </w:pPr>
    </w:p>
    <w:p w14:paraId="324D6FF5" w14:textId="77777777" w:rsidR="00590F9C" w:rsidRPr="00590F9C" w:rsidRDefault="00590F9C" w:rsidP="00590F9C">
      <w:pPr>
        <w:tabs>
          <w:tab w:val="left" w:pos="810"/>
          <w:tab w:val="left" w:pos="900"/>
        </w:tabs>
        <w:jc w:val="center"/>
        <w:rPr>
          <w:rFonts w:ascii="Arial" w:hAnsi="Arial" w:cs="Arial"/>
          <w:b/>
          <w:sz w:val="24"/>
          <w:u w:val="single"/>
        </w:rPr>
      </w:pPr>
      <w:r w:rsidRPr="00590F9C">
        <w:rPr>
          <w:rFonts w:ascii="Arial" w:hAnsi="Arial" w:cs="Arial"/>
          <w:b/>
          <w:sz w:val="24"/>
          <w:u w:val="single"/>
        </w:rPr>
        <w:t>Tracking the Impact of COVID-19</w:t>
      </w:r>
    </w:p>
    <w:p w14:paraId="5FCCCDBD" w14:textId="77777777" w:rsidR="00590F9C" w:rsidRPr="00590F9C" w:rsidRDefault="00590F9C" w:rsidP="00590F9C">
      <w:pPr>
        <w:tabs>
          <w:tab w:val="left" w:pos="810"/>
          <w:tab w:val="left" w:pos="900"/>
        </w:tabs>
        <w:rPr>
          <w:rFonts w:ascii="Arial" w:hAnsi="Arial" w:cs="Arial"/>
          <w:bCs/>
          <w:sz w:val="24"/>
        </w:rPr>
      </w:pPr>
    </w:p>
    <w:p w14:paraId="4EFDAD4B" w14:textId="77777777" w:rsidR="00590F9C" w:rsidRPr="00590F9C" w:rsidRDefault="00590F9C" w:rsidP="00590F9C">
      <w:pPr>
        <w:tabs>
          <w:tab w:val="left" w:pos="720"/>
        </w:tabs>
        <w:rPr>
          <w:rFonts w:ascii="Arial" w:hAnsi="Arial" w:cs="Arial"/>
          <w:sz w:val="24"/>
        </w:rPr>
      </w:pPr>
      <w:r w:rsidRPr="00590F9C">
        <w:rPr>
          <w:rFonts w:ascii="Arial" w:hAnsi="Arial" w:cs="Arial"/>
          <w:bCs/>
          <w:sz w:val="24"/>
        </w:rPr>
        <w:tab/>
      </w:r>
      <w:r w:rsidRPr="00590F9C">
        <w:rPr>
          <w:rFonts w:ascii="Arial" w:hAnsi="Arial" w:cs="Arial"/>
          <w:sz w:val="24"/>
        </w:rPr>
        <w:t xml:space="preserve">BEP is required to monitor the direct and indirect impact of COVID-19 on E&amp;T participation. Please continue to use the </w:t>
      </w:r>
      <w:hyperlink r:id="rId26" w:history="1">
        <w:r w:rsidRPr="0088060D">
          <w:rPr>
            <w:rStyle w:val="Hyperlink"/>
            <w:rFonts w:ascii="Arial" w:hAnsi="Arial" w:cs="Arial"/>
            <w:b/>
            <w:color w:val="0070C0"/>
            <w:sz w:val="24"/>
          </w:rPr>
          <w:t>spreadsheet</w:t>
        </w:r>
      </w:hyperlink>
      <w:r w:rsidRPr="0088060D">
        <w:rPr>
          <w:rFonts w:ascii="Arial" w:hAnsi="Arial" w:cs="Arial"/>
          <w:b/>
          <w:sz w:val="24"/>
        </w:rPr>
        <w:t xml:space="preserve"> </w:t>
      </w:r>
      <w:r w:rsidRPr="00590F9C">
        <w:rPr>
          <w:rFonts w:ascii="Arial" w:hAnsi="Arial" w:cs="Arial"/>
          <w:sz w:val="24"/>
        </w:rPr>
        <w:t xml:space="preserve">to track individuals who are granted good cause specifically due to COVID-19. Click “enable content” and save the file to your local hard drive (do not edit the document in the cloud) once opened. BEP thanks all CAO staff for continuing to be vigilant with the collection of this information. </w:t>
      </w:r>
    </w:p>
    <w:p w14:paraId="74EDE3B8" w14:textId="77777777" w:rsidR="00590F9C" w:rsidRPr="00590F9C" w:rsidRDefault="00590F9C" w:rsidP="00590F9C">
      <w:pPr>
        <w:tabs>
          <w:tab w:val="left" w:pos="810"/>
          <w:tab w:val="left" w:pos="900"/>
        </w:tabs>
        <w:rPr>
          <w:rFonts w:ascii="Arial" w:hAnsi="Arial" w:cs="Arial"/>
          <w:bCs/>
          <w:sz w:val="24"/>
        </w:rPr>
      </w:pPr>
    </w:p>
    <w:p w14:paraId="65460300" w14:textId="77777777" w:rsidR="00590F9C" w:rsidRPr="00590F9C" w:rsidRDefault="00590F9C" w:rsidP="00590F9C">
      <w:pPr>
        <w:tabs>
          <w:tab w:val="left" w:pos="900"/>
        </w:tabs>
        <w:ind w:left="720"/>
        <w:rPr>
          <w:rFonts w:ascii="Arial" w:hAnsi="Arial" w:cs="Arial"/>
          <w:bCs/>
          <w:sz w:val="24"/>
        </w:rPr>
      </w:pPr>
      <w:r w:rsidRPr="00590F9C">
        <w:rPr>
          <w:rFonts w:ascii="Arial" w:hAnsi="Arial" w:cs="Arial"/>
          <w:b/>
          <w:sz w:val="24"/>
        </w:rPr>
        <w:t>NOTE:</w:t>
      </w:r>
      <w:r w:rsidRPr="00590F9C">
        <w:rPr>
          <w:rFonts w:ascii="Arial" w:hAnsi="Arial" w:cs="Arial"/>
          <w:bCs/>
          <w:sz w:val="24"/>
        </w:rPr>
        <w:t xml:space="preserve"> Do not log individuals who were granted good cause for reasons not related to COVID-19 on the tracking spreadsheet. </w:t>
      </w:r>
    </w:p>
    <w:p w14:paraId="49EE0C43" w14:textId="77777777" w:rsidR="00590F9C" w:rsidRPr="00590F9C" w:rsidRDefault="00590F9C" w:rsidP="00590F9C">
      <w:pPr>
        <w:tabs>
          <w:tab w:val="left" w:pos="900"/>
        </w:tabs>
        <w:ind w:left="720"/>
        <w:rPr>
          <w:rFonts w:ascii="Arial" w:hAnsi="Arial" w:cs="Arial"/>
          <w:bCs/>
          <w:sz w:val="24"/>
        </w:rPr>
      </w:pPr>
    </w:p>
    <w:p w14:paraId="4C594A72" w14:textId="77777777" w:rsidR="00590F9C" w:rsidRPr="00590F9C" w:rsidRDefault="00590F9C" w:rsidP="00590F9C">
      <w:pPr>
        <w:tabs>
          <w:tab w:val="left" w:pos="900"/>
        </w:tabs>
        <w:rPr>
          <w:rFonts w:ascii="Arial" w:hAnsi="Arial" w:cs="Arial"/>
          <w:bCs/>
          <w:sz w:val="24"/>
        </w:rPr>
      </w:pPr>
      <w:r w:rsidRPr="00590F9C">
        <w:rPr>
          <w:rFonts w:ascii="Arial" w:hAnsi="Arial" w:cs="Arial"/>
          <w:bCs/>
          <w:sz w:val="24"/>
        </w:rPr>
        <w:tab/>
        <w:t>Capture all information as applicable on the spreadsheet as well as any notes or information the CAO would like to provide. Save the file once data entry is completed. Examples of cases that should be logged:</w:t>
      </w:r>
    </w:p>
    <w:p w14:paraId="1889C4AB" w14:textId="77777777" w:rsidR="00590F9C" w:rsidRPr="00590F9C" w:rsidRDefault="00590F9C" w:rsidP="00590F9C">
      <w:pPr>
        <w:tabs>
          <w:tab w:val="left" w:pos="900"/>
        </w:tabs>
        <w:rPr>
          <w:rFonts w:ascii="Arial" w:hAnsi="Arial" w:cs="Arial"/>
          <w:bCs/>
          <w:sz w:val="24"/>
        </w:rPr>
      </w:pPr>
    </w:p>
    <w:p w14:paraId="784A9202" w14:textId="77777777" w:rsidR="00590F9C" w:rsidRPr="00590F9C" w:rsidRDefault="00590F9C" w:rsidP="00590F9C">
      <w:pPr>
        <w:pStyle w:val="ListParagraph"/>
        <w:numPr>
          <w:ilvl w:val="0"/>
          <w:numId w:val="25"/>
        </w:numPr>
        <w:tabs>
          <w:tab w:val="left" w:pos="900"/>
        </w:tabs>
        <w:contextualSpacing w:val="0"/>
        <w:rPr>
          <w:rFonts w:ascii="Arial" w:hAnsi="Arial" w:cs="Arial"/>
          <w:bCs/>
          <w:sz w:val="24"/>
        </w:rPr>
      </w:pPr>
      <w:r w:rsidRPr="00590F9C">
        <w:rPr>
          <w:rFonts w:ascii="Arial" w:hAnsi="Arial" w:cs="Arial"/>
          <w:bCs/>
          <w:sz w:val="24"/>
        </w:rPr>
        <w:t xml:space="preserve">Parent is unwell and believes they were exposed to COVID-19 – </w:t>
      </w:r>
      <w:r w:rsidRPr="00590F9C">
        <w:rPr>
          <w:rFonts w:ascii="Arial" w:hAnsi="Arial" w:cs="Arial"/>
          <w:b/>
          <w:sz w:val="24"/>
        </w:rPr>
        <w:t>GC 53</w:t>
      </w:r>
      <w:r w:rsidRPr="00590F9C">
        <w:rPr>
          <w:rFonts w:ascii="Arial" w:hAnsi="Arial" w:cs="Arial"/>
          <w:bCs/>
          <w:sz w:val="24"/>
        </w:rPr>
        <w:t>, PA 635 sent</w:t>
      </w:r>
    </w:p>
    <w:p w14:paraId="5FD05847" w14:textId="77777777" w:rsidR="00590F9C" w:rsidRPr="00590F9C" w:rsidRDefault="00590F9C" w:rsidP="00590F9C">
      <w:pPr>
        <w:pStyle w:val="ListParagraph"/>
        <w:numPr>
          <w:ilvl w:val="0"/>
          <w:numId w:val="25"/>
        </w:numPr>
        <w:tabs>
          <w:tab w:val="left" w:pos="900"/>
        </w:tabs>
        <w:contextualSpacing w:val="0"/>
        <w:rPr>
          <w:rFonts w:ascii="Arial" w:hAnsi="Arial" w:cs="Arial"/>
          <w:bCs/>
          <w:sz w:val="24"/>
        </w:rPr>
      </w:pPr>
      <w:r w:rsidRPr="00590F9C">
        <w:rPr>
          <w:rFonts w:ascii="Arial" w:hAnsi="Arial" w:cs="Arial"/>
          <w:bCs/>
          <w:sz w:val="24"/>
        </w:rPr>
        <w:t xml:space="preserve">Grandparent lives in the home and is believed to be sick with COVID-19 – </w:t>
      </w:r>
      <w:r w:rsidRPr="00590F9C">
        <w:rPr>
          <w:rFonts w:ascii="Arial" w:hAnsi="Arial" w:cs="Arial"/>
          <w:b/>
          <w:sz w:val="24"/>
        </w:rPr>
        <w:t>GC 53</w:t>
      </w:r>
      <w:r w:rsidRPr="00590F9C">
        <w:rPr>
          <w:rFonts w:ascii="Arial" w:hAnsi="Arial" w:cs="Arial"/>
          <w:bCs/>
          <w:sz w:val="24"/>
        </w:rPr>
        <w:t>, PA 1820 sent</w:t>
      </w:r>
    </w:p>
    <w:p w14:paraId="56D777E1" w14:textId="77777777" w:rsidR="00590F9C" w:rsidRPr="00590F9C" w:rsidRDefault="00590F9C" w:rsidP="00590F9C">
      <w:pPr>
        <w:pStyle w:val="ListParagraph"/>
        <w:numPr>
          <w:ilvl w:val="0"/>
          <w:numId w:val="25"/>
        </w:numPr>
        <w:tabs>
          <w:tab w:val="left" w:pos="900"/>
        </w:tabs>
        <w:contextualSpacing w:val="0"/>
        <w:rPr>
          <w:rFonts w:ascii="Arial" w:hAnsi="Arial" w:cs="Arial"/>
          <w:bCs/>
          <w:sz w:val="24"/>
        </w:rPr>
      </w:pPr>
      <w:r w:rsidRPr="00590F9C">
        <w:rPr>
          <w:rFonts w:ascii="Arial" w:hAnsi="Arial" w:cs="Arial"/>
          <w:bCs/>
          <w:sz w:val="24"/>
        </w:rPr>
        <w:t xml:space="preserve">Childcare center is closed or has no openings due to COVID-19 outbreak and parent cannot participate – </w:t>
      </w:r>
      <w:r w:rsidRPr="00590F9C">
        <w:rPr>
          <w:rFonts w:ascii="Arial" w:hAnsi="Arial" w:cs="Arial"/>
          <w:b/>
          <w:sz w:val="24"/>
        </w:rPr>
        <w:t>GC 57</w:t>
      </w:r>
    </w:p>
    <w:p w14:paraId="231ED5A5" w14:textId="77777777" w:rsidR="00590F9C" w:rsidRPr="00590F9C" w:rsidRDefault="00590F9C" w:rsidP="00590F9C">
      <w:pPr>
        <w:pStyle w:val="ListParagraph"/>
        <w:numPr>
          <w:ilvl w:val="0"/>
          <w:numId w:val="25"/>
        </w:numPr>
        <w:tabs>
          <w:tab w:val="left" w:pos="900"/>
        </w:tabs>
        <w:contextualSpacing w:val="0"/>
        <w:rPr>
          <w:rFonts w:ascii="Arial" w:hAnsi="Arial" w:cs="Arial"/>
          <w:bCs/>
          <w:sz w:val="24"/>
        </w:rPr>
      </w:pPr>
      <w:r w:rsidRPr="00590F9C">
        <w:rPr>
          <w:rFonts w:ascii="Arial" w:hAnsi="Arial" w:cs="Arial"/>
          <w:bCs/>
          <w:sz w:val="24"/>
        </w:rPr>
        <w:t xml:space="preserve">Child(ren)’s school closed due to COVID-19 outbreak and parent cannot find childcare to participate – </w:t>
      </w:r>
      <w:r w:rsidRPr="00590F9C">
        <w:rPr>
          <w:rFonts w:ascii="Arial" w:hAnsi="Arial" w:cs="Arial"/>
          <w:b/>
          <w:sz w:val="24"/>
        </w:rPr>
        <w:t>GC 57</w:t>
      </w:r>
    </w:p>
    <w:p w14:paraId="70F6EBC9" w14:textId="77777777" w:rsidR="00590F9C" w:rsidRPr="00590F9C" w:rsidRDefault="00590F9C" w:rsidP="00590F9C">
      <w:pPr>
        <w:tabs>
          <w:tab w:val="left" w:pos="900"/>
        </w:tabs>
        <w:rPr>
          <w:rFonts w:ascii="Arial" w:hAnsi="Arial" w:cs="Arial"/>
          <w:bCs/>
          <w:sz w:val="24"/>
        </w:rPr>
      </w:pPr>
    </w:p>
    <w:p w14:paraId="5EC37241" w14:textId="154C5F91" w:rsidR="00CA0F34" w:rsidRDefault="00590F9C" w:rsidP="00C8186F">
      <w:pPr>
        <w:pStyle w:val="NoSpacing"/>
        <w:rPr>
          <w:rFonts w:ascii="Arial" w:hAnsi="Arial" w:cs="Arial"/>
          <w:bCs/>
          <w:sz w:val="24"/>
        </w:rPr>
      </w:pPr>
      <w:r w:rsidRPr="00590F9C">
        <w:rPr>
          <w:rFonts w:ascii="Arial" w:hAnsi="Arial" w:cs="Arial"/>
          <w:bCs/>
          <w:sz w:val="24"/>
        </w:rPr>
        <w:tab/>
        <w:t>CAO staff will submit the spreadsheet to their respective staff assistant by clicking “File” then “Share” and inputting an email address. Completed spreadsheets are due to BEP by close of business on the last Friday of each month (unless that Friday is a holiday, then please submit the following Monday). Please retain data from past cases</w:t>
      </w:r>
      <w:r w:rsidR="00136F80">
        <w:rPr>
          <w:rFonts w:ascii="Arial" w:hAnsi="Arial" w:cs="Arial"/>
          <w:bCs/>
          <w:sz w:val="24"/>
        </w:rPr>
        <w:t xml:space="preserve"> on each monthly report. </w:t>
      </w:r>
    </w:p>
    <w:p w14:paraId="060F75F1" w14:textId="77777777" w:rsidR="00E2441F" w:rsidRDefault="00E2441F" w:rsidP="00C8186F">
      <w:pPr>
        <w:pStyle w:val="NoSpacing"/>
        <w:rPr>
          <w:rFonts w:ascii="Arial" w:hAnsi="Arial" w:cs="Arial"/>
          <w:bCs/>
          <w:sz w:val="24"/>
        </w:rPr>
      </w:pPr>
    </w:p>
    <w:p w14:paraId="2FD8394A" w14:textId="21B6406F" w:rsidR="00E2441F" w:rsidRPr="00A4083A" w:rsidRDefault="00E2441F" w:rsidP="00C8186F">
      <w:pPr>
        <w:pStyle w:val="NoSpacing"/>
        <w:rPr>
          <w:rFonts w:ascii="Arial" w:hAnsi="Arial" w:cs="Arial"/>
          <w:bCs/>
          <w:sz w:val="24"/>
          <w:szCs w:val="24"/>
        </w:rPr>
      </w:pPr>
      <w:r>
        <w:rPr>
          <w:rFonts w:ascii="Arial" w:hAnsi="Arial" w:cs="Arial"/>
          <w:bCs/>
          <w:sz w:val="24"/>
        </w:rPr>
        <w:tab/>
      </w:r>
      <w:r w:rsidRPr="00A4083A">
        <w:rPr>
          <w:rFonts w:ascii="Arial" w:hAnsi="Arial" w:cs="Arial"/>
          <w:bCs/>
          <w:color w:val="FF0000"/>
          <w:sz w:val="24"/>
        </w:rPr>
        <w:t xml:space="preserve">Tracking </w:t>
      </w:r>
      <w:r w:rsidR="00AA0CB1" w:rsidRPr="00A4083A">
        <w:rPr>
          <w:rFonts w:ascii="Arial" w:hAnsi="Arial" w:cs="Arial"/>
          <w:bCs/>
          <w:color w:val="FF0000"/>
          <w:sz w:val="24"/>
        </w:rPr>
        <w:t>end</w:t>
      </w:r>
      <w:r w:rsidR="0040094F">
        <w:rPr>
          <w:rFonts w:ascii="Arial" w:hAnsi="Arial" w:cs="Arial"/>
          <w:bCs/>
          <w:color w:val="FF0000"/>
          <w:sz w:val="24"/>
        </w:rPr>
        <w:t>s</w:t>
      </w:r>
      <w:r w:rsidR="00E716DC" w:rsidRPr="00A4083A">
        <w:rPr>
          <w:rFonts w:ascii="Arial" w:hAnsi="Arial" w:cs="Arial"/>
          <w:bCs/>
          <w:color w:val="FF0000"/>
          <w:sz w:val="24"/>
        </w:rPr>
        <w:t xml:space="preserve"> </w:t>
      </w:r>
      <w:r w:rsidR="004921A3" w:rsidRPr="00A4083A">
        <w:rPr>
          <w:rFonts w:ascii="Arial" w:hAnsi="Arial" w:cs="Arial"/>
          <w:bCs/>
          <w:color w:val="FF0000"/>
          <w:sz w:val="24"/>
        </w:rPr>
        <w:t>6</w:t>
      </w:r>
      <w:r w:rsidR="00AA0CB1" w:rsidRPr="00A4083A">
        <w:rPr>
          <w:rFonts w:ascii="Arial" w:hAnsi="Arial" w:cs="Arial"/>
          <w:bCs/>
          <w:color w:val="FF0000"/>
          <w:sz w:val="24"/>
        </w:rPr>
        <w:t>/</w:t>
      </w:r>
      <w:r w:rsidR="004921A3" w:rsidRPr="00A4083A">
        <w:rPr>
          <w:rFonts w:ascii="Arial" w:hAnsi="Arial" w:cs="Arial"/>
          <w:bCs/>
          <w:color w:val="FF0000"/>
          <w:sz w:val="24"/>
        </w:rPr>
        <w:t>30</w:t>
      </w:r>
      <w:r w:rsidR="00AA0CB1" w:rsidRPr="00A4083A">
        <w:rPr>
          <w:rFonts w:ascii="Arial" w:hAnsi="Arial" w:cs="Arial"/>
          <w:bCs/>
          <w:color w:val="FF0000"/>
          <w:sz w:val="24"/>
        </w:rPr>
        <w:t>/202</w:t>
      </w:r>
      <w:r w:rsidR="005965FB" w:rsidRPr="00A4083A">
        <w:rPr>
          <w:rFonts w:ascii="Arial" w:hAnsi="Arial" w:cs="Arial"/>
          <w:bCs/>
          <w:color w:val="FF0000"/>
          <w:sz w:val="24"/>
        </w:rPr>
        <w:t>3</w:t>
      </w:r>
      <w:r w:rsidR="00AA0CB1" w:rsidRPr="00A4083A">
        <w:rPr>
          <w:rFonts w:ascii="Arial" w:hAnsi="Arial" w:cs="Arial"/>
          <w:bCs/>
          <w:color w:val="FF0000"/>
          <w:sz w:val="24"/>
        </w:rPr>
        <w:t>. All instances of good cause granted</w:t>
      </w:r>
      <w:r w:rsidR="0073767E" w:rsidRPr="00A4083A">
        <w:rPr>
          <w:rFonts w:ascii="Arial" w:hAnsi="Arial" w:cs="Arial"/>
          <w:bCs/>
          <w:color w:val="FF0000"/>
          <w:sz w:val="24"/>
        </w:rPr>
        <w:t xml:space="preserve"> </w:t>
      </w:r>
      <w:r w:rsidR="009A296A" w:rsidRPr="00A4083A">
        <w:rPr>
          <w:rFonts w:ascii="Arial" w:hAnsi="Arial" w:cs="Arial"/>
          <w:bCs/>
          <w:color w:val="FF0000"/>
          <w:sz w:val="24"/>
        </w:rPr>
        <w:t xml:space="preserve">for Federal Fiscal Year (FFY) </w:t>
      </w:r>
      <w:r w:rsidR="00A4083A">
        <w:rPr>
          <w:rFonts w:ascii="Arial" w:hAnsi="Arial" w:cs="Arial"/>
          <w:bCs/>
          <w:color w:val="FF0000"/>
          <w:sz w:val="24"/>
        </w:rPr>
        <w:t>20</w:t>
      </w:r>
      <w:r w:rsidR="009A296A" w:rsidRPr="00A4083A">
        <w:rPr>
          <w:rFonts w:ascii="Arial" w:hAnsi="Arial" w:cs="Arial"/>
          <w:bCs/>
          <w:color w:val="FF0000"/>
          <w:sz w:val="24"/>
        </w:rPr>
        <w:t>23,</w:t>
      </w:r>
      <w:r w:rsidR="00A4083A">
        <w:rPr>
          <w:rFonts w:ascii="Arial" w:hAnsi="Arial" w:cs="Arial"/>
          <w:bCs/>
          <w:color w:val="FF0000"/>
          <w:sz w:val="24"/>
        </w:rPr>
        <w:t xml:space="preserve"> from</w:t>
      </w:r>
      <w:r w:rsidR="009A296A" w:rsidRPr="00A4083A">
        <w:rPr>
          <w:rFonts w:ascii="Arial" w:hAnsi="Arial" w:cs="Arial"/>
          <w:bCs/>
          <w:color w:val="FF0000"/>
          <w:sz w:val="24"/>
        </w:rPr>
        <w:t xml:space="preserve"> </w:t>
      </w:r>
      <w:r w:rsidR="0073767E" w:rsidRPr="00A4083A">
        <w:rPr>
          <w:rFonts w:ascii="Arial" w:hAnsi="Arial" w:cs="Arial"/>
          <w:bCs/>
          <w:color w:val="FF0000"/>
          <w:sz w:val="24"/>
        </w:rPr>
        <w:t>10/1/202</w:t>
      </w:r>
      <w:r w:rsidR="00D806C6" w:rsidRPr="00A4083A">
        <w:rPr>
          <w:rFonts w:ascii="Arial" w:hAnsi="Arial" w:cs="Arial"/>
          <w:bCs/>
          <w:color w:val="FF0000"/>
          <w:sz w:val="24"/>
        </w:rPr>
        <w:t>2</w:t>
      </w:r>
      <w:r w:rsidR="00AA0CB1" w:rsidRPr="00A4083A">
        <w:rPr>
          <w:rFonts w:ascii="Arial" w:hAnsi="Arial" w:cs="Arial"/>
          <w:bCs/>
          <w:color w:val="FF0000"/>
          <w:sz w:val="24"/>
        </w:rPr>
        <w:t xml:space="preserve"> </w:t>
      </w:r>
      <w:r w:rsidR="008F7308" w:rsidRPr="00A4083A">
        <w:rPr>
          <w:rFonts w:ascii="Arial" w:hAnsi="Arial" w:cs="Arial"/>
          <w:bCs/>
          <w:color w:val="FF0000"/>
          <w:sz w:val="24"/>
        </w:rPr>
        <w:t xml:space="preserve">through </w:t>
      </w:r>
      <w:r w:rsidR="004921A3" w:rsidRPr="00A4083A">
        <w:rPr>
          <w:rFonts w:ascii="Arial" w:hAnsi="Arial" w:cs="Arial"/>
          <w:bCs/>
          <w:color w:val="FF0000"/>
          <w:sz w:val="24"/>
        </w:rPr>
        <w:t>6</w:t>
      </w:r>
      <w:r w:rsidR="008F7308" w:rsidRPr="00A4083A">
        <w:rPr>
          <w:rFonts w:ascii="Arial" w:hAnsi="Arial" w:cs="Arial"/>
          <w:bCs/>
          <w:color w:val="FF0000"/>
          <w:sz w:val="24"/>
        </w:rPr>
        <w:t>/</w:t>
      </w:r>
      <w:r w:rsidR="004921A3" w:rsidRPr="00A4083A">
        <w:rPr>
          <w:rFonts w:ascii="Arial" w:hAnsi="Arial" w:cs="Arial"/>
          <w:bCs/>
          <w:color w:val="FF0000"/>
          <w:sz w:val="24"/>
        </w:rPr>
        <w:t>30</w:t>
      </w:r>
      <w:r w:rsidR="008F7308" w:rsidRPr="00A4083A">
        <w:rPr>
          <w:rFonts w:ascii="Arial" w:hAnsi="Arial" w:cs="Arial"/>
          <w:bCs/>
          <w:color w:val="FF0000"/>
          <w:sz w:val="24"/>
        </w:rPr>
        <w:t>/202</w:t>
      </w:r>
      <w:r w:rsidR="00D806C6" w:rsidRPr="00A4083A">
        <w:rPr>
          <w:rFonts w:ascii="Arial" w:hAnsi="Arial" w:cs="Arial"/>
          <w:bCs/>
          <w:color w:val="FF0000"/>
          <w:sz w:val="24"/>
        </w:rPr>
        <w:t>3</w:t>
      </w:r>
      <w:r w:rsidR="008F7308" w:rsidRPr="00A4083A">
        <w:rPr>
          <w:rFonts w:ascii="Arial" w:hAnsi="Arial" w:cs="Arial"/>
          <w:bCs/>
          <w:color w:val="FF0000"/>
          <w:sz w:val="24"/>
        </w:rPr>
        <w:t xml:space="preserve"> due to COVID-19 </w:t>
      </w:r>
      <w:r w:rsidR="00534BBD" w:rsidRPr="00A4083A">
        <w:rPr>
          <w:rFonts w:ascii="Arial" w:hAnsi="Arial" w:cs="Arial"/>
          <w:bCs/>
          <w:color w:val="FF0000"/>
          <w:sz w:val="24"/>
        </w:rPr>
        <w:t xml:space="preserve">must </w:t>
      </w:r>
      <w:r w:rsidR="008F7308" w:rsidRPr="00A4083A">
        <w:rPr>
          <w:rFonts w:ascii="Arial" w:hAnsi="Arial" w:cs="Arial"/>
          <w:bCs/>
          <w:color w:val="FF0000"/>
          <w:sz w:val="24"/>
        </w:rPr>
        <w:t>be logged and submitted</w:t>
      </w:r>
      <w:r w:rsidR="00643360" w:rsidRPr="00A4083A">
        <w:rPr>
          <w:rFonts w:ascii="Arial" w:hAnsi="Arial" w:cs="Arial"/>
          <w:bCs/>
          <w:color w:val="FF0000"/>
          <w:sz w:val="24"/>
        </w:rPr>
        <w:t xml:space="preserve"> to BEP</w:t>
      </w:r>
      <w:r w:rsidR="008F7308" w:rsidRPr="00A4083A">
        <w:rPr>
          <w:rFonts w:ascii="Arial" w:hAnsi="Arial" w:cs="Arial"/>
          <w:bCs/>
          <w:color w:val="FF0000"/>
          <w:sz w:val="24"/>
        </w:rPr>
        <w:t xml:space="preserve"> by </w:t>
      </w:r>
      <w:r w:rsidR="00554640" w:rsidRPr="00A4083A">
        <w:rPr>
          <w:rFonts w:ascii="Arial" w:hAnsi="Arial" w:cs="Arial"/>
          <w:bCs/>
          <w:color w:val="FF0000"/>
          <w:sz w:val="24"/>
        </w:rPr>
        <w:t>9</w:t>
      </w:r>
      <w:r w:rsidR="008F7308" w:rsidRPr="00A4083A">
        <w:rPr>
          <w:rFonts w:ascii="Arial" w:hAnsi="Arial" w:cs="Arial"/>
          <w:bCs/>
          <w:color w:val="FF0000"/>
          <w:sz w:val="24"/>
        </w:rPr>
        <w:t>/</w:t>
      </w:r>
      <w:r w:rsidR="00D52A06" w:rsidRPr="00A4083A">
        <w:rPr>
          <w:rFonts w:ascii="Arial" w:hAnsi="Arial" w:cs="Arial"/>
          <w:bCs/>
          <w:color w:val="FF0000"/>
          <w:sz w:val="24"/>
        </w:rPr>
        <w:t>15</w:t>
      </w:r>
      <w:r w:rsidR="008F7308" w:rsidRPr="00A4083A">
        <w:rPr>
          <w:rFonts w:ascii="Arial" w:hAnsi="Arial" w:cs="Arial"/>
          <w:bCs/>
          <w:color w:val="FF0000"/>
          <w:sz w:val="24"/>
        </w:rPr>
        <w:t>/202</w:t>
      </w:r>
      <w:r w:rsidR="00D52A06" w:rsidRPr="00A4083A">
        <w:rPr>
          <w:rFonts w:ascii="Arial" w:hAnsi="Arial" w:cs="Arial"/>
          <w:bCs/>
          <w:color w:val="FF0000"/>
          <w:sz w:val="24"/>
        </w:rPr>
        <w:t>3</w:t>
      </w:r>
      <w:r w:rsidR="008F7308" w:rsidRPr="00A4083A">
        <w:rPr>
          <w:rFonts w:ascii="Arial" w:hAnsi="Arial" w:cs="Arial"/>
          <w:bCs/>
          <w:color w:val="FF0000"/>
          <w:sz w:val="24"/>
        </w:rPr>
        <w:t>.</w:t>
      </w:r>
      <w:r w:rsidRPr="00A4083A">
        <w:rPr>
          <w:rFonts w:ascii="Arial" w:hAnsi="Arial" w:cs="Arial"/>
          <w:bCs/>
          <w:color w:val="FF0000"/>
          <w:sz w:val="24"/>
        </w:rPr>
        <w:t xml:space="preserve"> </w:t>
      </w:r>
    </w:p>
    <w:p w14:paraId="502EABF2" w14:textId="77777777" w:rsidR="006F39BA" w:rsidRDefault="006F39BA" w:rsidP="006F39BA">
      <w:pPr>
        <w:rPr>
          <w:rFonts w:ascii="Arial" w:hAnsi="Arial" w:cs="Arial"/>
          <w:b/>
          <w:bCs/>
          <w:sz w:val="24"/>
          <w:szCs w:val="24"/>
          <w:u w:val="single"/>
        </w:rPr>
      </w:pPr>
    </w:p>
    <w:p w14:paraId="57EDCCCD" w14:textId="62BA5E68" w:rsidR="00E348B3" w:rsidRDefault="007C59B6" w:rsidP="006F39BA">
      <w:pPr>
        <w:rPr>
          <w:rFonts w:ascii="Arial" w:hAnsi="Arial" w:cs="Arial"/>
          <w:b/>
          <w:bCs/>
          <w:sz w:val="24"/>
          <w:szCs w:val="24"/>
          <w:u w:val="single"/>
        </w:rPr>
      </w:pPr>
      <w:r w:rsidRPr="00FA258B">
        <w:rPr>
          <w:rFonts w:ascii="Arial" w:hAnsi="Arial" w:cs="Arial"/>
          <w:b/>
          <w:bCs/>
          <w:sz w:val="24"/>
          <w:szCs w:val="24"/>
          <w:u w:val="single"/>
        </w:rPr>
        <w:t>N</w:t>
      </w:r>
      <w:r w:rsidR="001533AF" w:rsidRPr="00FA258B">
        <w:rPr>
          <w:rFonts w:ascii="Arial" w:hAnsi="Arial" w:cs="Arial"/>
          <w:b/>
          <w:bCs/>
          <w:sz w:val="24"/>
          <w:szCs w:val="24"/>
          <w:u w:val="single"/>
        </w:rPr>
        <w:t>EXT STEPS</w:t>
      </w:r>
    </w:p>
    <w:p w14:paraId="22C4A9EE" w14:textId="77777777" w:rsidR="006F39BA" w:rsidRPr="009F6F02" w:rsidRDefault="006F39BA" w:rsidP="006F39BA">
      <w:pPr>
        <w:contextualSpacing/>
        <w:rPr>
          <w:rFonts w:ascii="Arial" w:eastAsiaTheme="minorEastAsia" w:hAnsi="Arial" w:cs="Arial"/>
          <w:sz w:val="24"/>
          <w:szCs w:val="24"/>
        </w:rPr>
      </w:pPr>
    </w:p>
    <w:p w14:paraId="5CB84E2E" w14:textId="6520965C" w:rsidR="00A3232D" w:rsidRDefault="002C4115" w:rsidP="006F39BA">
      <w:pPr>
        <w:pStyle w:val="ListParagraph"/>
        <w:numPr>
          <w:ilvl w:val="0"/>
          <w:numId w:val="24"/>
        </w:numPr>
        <w:spacing w:after="120" w:line="360" w:lineRule="auto"/>
        <w:ind w:left="1080"/>
        <w:rPr>
          <w:rFonts w:ascii="Arial" w:hAnsi="Arial" w:cs="Arial"/>
          <w:sz w:val="24"/>
          <w:szCs w:val="24"/>
        </w:rPr>
      </w:pPr>
      <w:r>
        <w:rPr>
          <w:rFonts w:ascii="Arial" w:hAnsi="Arial" w:cs="Arial"/>
          <w:sz w:val="24"/>
          <w:szCs w:val="24"/>
        </w:rPr>
        <w:t>Share this memorandum with appropriate staff.</w:t>
      </w:r>
    </w:p>
    <w:p w14:paraId="2E353C50" w14:textId="170D5FA2" w:rsidR="002C4115" w:rsidRDefault="008E38E3" w:rsidP="006F39BA">
      <w:pPr>
        <w:pStyle w:val="ListParagraph"/>
        <w:numPr>
          <w:ilvl w:val="0"/>
          <w:numId w:val="24"/>
        </w:numPr>
        <w:spacing w:after="120" w:line="360" w:lineRule="auto"/>
        <w:ind w:left="1080"/>
        <w:rPr>
          <w:rFonts w:ascii="Arial" w:hAnsi="Arial" w:cs="Arial"/>
          <w:sz w:val="24"/>
          <w:szCs w:val="24"/>
        </w:rPr>
      </w:pPr>
      <w:r>
        <w:rPr>
          <w:rFonts w:ascii="Arial" w:hAnsi="Arial" w:cs="Arial"/>
          <w:sz w:val="24"/>
          <w:szCs w:val="24"/>
        </w:rPr>
        <w:t>This memorandum superseded all previous E&amp;T COVID-19 guidance.</w:t>
      </w:r>
    </w:p>
    <w:p w14:paraId="53422E7A" w14:textId="6463FBAB" w:rsidR="00573D0B" w:rsidRPr="006F39BA" w:rsidRDefault="00573D0B" w:rsidP="006F39BA">
      <w:pPr>
        <w:pStyle w:val="ListParagraph"/>
        <w:numPr>
          <w:ilvl w:val="0"/>
          <w:numId w:val="24"/>
        </w:numPr>
        <w:spacing w:after="120" w:line="360" w:lineRule="auto"/>
        <w:ind w:left="1080"/>
        <w:rPr>
          <w:rFonts w:ascii="Arial" w:hAnsi="Arial" w:cs="Arial"/>
          <w:sz w:val="24"/>
          <w:szCs w:val="24"/>
        </w:rPr>
      </w:pPr>
      <w:r>
        <w:rPr>
          <w:rFonts w:ascii="Arial" w:hAnsi="Arial" w:cs="Arial"/>
          <w:sz w:val="24"/>
          <w:szCs w:val="24"/>
        </w:rPr>
        <w:t>Questions about this memorandum can be directed to the appropriate Area Manager.</w:t>
      </w:r>
    </w:p>
    <w:p w14:paraId="2B3D5A1B" w14:textId="04C02551" w:rsidR="00DE36F1" w:rsidRDefault="00DE36F1" w:rsidP="006F39BA">
      <w:pPr>
        <w:rPr>
          <w:rFonts w:ascii="Arial" w:hAnsi="Arial" w:cs="Arial"/>
          <w:b/>
          <w:bCs/>
          <w:sz w:val="24"/>
          <w:szCs w:val="24"/>
          <w:u w:val="single"/>
        </w:rPr>
      </w:pPr>
      <w:r w:rsidRPr="00DE36F1">
        <w:rPr>
          <w:rFonts w:ascii="Arial" w:hAnsi="Arial" w:cs="Arial"/>
          <w:b/>
          <w:bCs/>
          <w:sz w:val="24"/>
          <w:szCs w:val="24"/>
          <w:u w:val="single"/>
        </w:rPr>
        <w:lastRenderedPageBreak/>
        <w:t>ATTACHMENTS</w:t>
      </w:r>
    </w:p>
    <w:p w14:paraId="5A6437F1" w14:textId="77777777" w:rsidR="006F39BA" w:rsidRDefault="006F39BA" w:rsidP="006F39BA">
      <w:pPr>
        <w:rPr>
          <w:rFonts w:ascii="Arial" w:hAnsi="Arial" w:cs="Arial"/>
          <w:b/>
          <w:bCs/>
          <w:sz w:val="24"/>
          <w:szCs w:val="24"/>
          <w:u w:val="single"/>
        </w:rPr>
      </w:pPr>
    </w:p>
    <w:p w14:paraId="1E701A77" w14:textId="4F18A37C" w:rsidR="00E17241" w:rsidRPr="00CC351E" w:rsidRDefault="00DE36F1" w:rsidP="00CA0F34">
      <w:pPr>
        <w:ind w:left="2340" w:hanging="1620"/>
        <w:rPr>
          <w:rStyle w:val="Hyperlink"/>
          <w:rFonts w:ascii="Arial" w:hAnsi="Arial" w:cs="Arial"/>
          <w:bCs/>
          <w:color w:val="000000" w:themeColor="text1"/>
          <w:sz w:val="24"/>
          <w:szCs w:val="24"/>
          <w:u w:val="none"/>
        </w:rPr>
      </w:pPr>
      <w:r w:rsidRPr="7A527C4F">
        <w:rPr>
          <w:rFonts w:ascii="Arial" w:hAnsi="Arial" w:cs="Arial"/>
          <w:sz w:val="24"/>
          <w:szCs w:val="24"/>
        </w:rPr>
        <w:t>Attachment 1</w:t>
      </w:r>
      <w:r w:rsidR="006F39BA" w:rsidRPr="7A527C4F">
        <w:rPr>
          <w:rFonts w:ascii="Arial" w:hAnsi="Arial" w:cs="Arial"/>
          <w:sz w:val="24"/>
          <w:szCs w:val="24"/>
        </w:rPr>
        <w:t xml:space="preserve">:  </w:t>
      </w:r>
      <w:hyperlink r:id="rId27" w:history="1">
        <w:r w:rsidR="001F40E5" w:rsidRPr="00C27E22">
          <w:rPr>
            <w:rStyle w:val="Hyperlink"/>
            <w:rFonts w:ascii="Arial" w:hAnsi="Arial" w:cs="Arial"/>
            <w:b/>
            <w:bCs/>
            <w:sz w:val="24"/>
            <w:szCs w:val="24"/>
          </w:rPr>
          <w:t>Participant Resources</w:t>
        </w:r>
      </w:hyperlink>
      <w:r w:rsidR="7A527C4F" w:rsidRPr="7A527C4F">
        <w:rPr>
          <w:rFonts w:ascii="Arial" w:hAnsi="Arial" w:cs="Arial"/>
          <w:color w:val="0070C0"/>
          <w:sz w:val="24"/>
          <w:szCs w:val="24"/>
        </w:rPr>
        <w:t xml:space="preserve"> </w:t>
      </w:r>
    </w:p>
    <w:p w14:paraId="71A7A126" w14:textId="5D990612" w:rsidR="00DE36F1" w:rsidRPr="006F39BA" w:rsidRDefault="00E17241" w:rsidP="00EB422B">
      <w:pPr>
        <w:ind w:left="2340" w:hanging="1620"/>
        <w:rPr>
          <w:rFonts w:ascii="Arial" w:eastAsiaTheme="minorEastAsia" w:hAnsi="Arial" w:cs="Arial"/>
          <w:sz w:val="24"/>
          <w:szCs w:val="24"/>
        </w:rPr>
      </w:pPr>
      <w:r w:rsidRPr="00CC351E">
        <w:rPr>
          <w:rStyle w:val="Hyperlink"/>
          <w:rFonts w:ascii="Arial" w:hAnsi="Arial" w:cs="Arial"/>
          <w:bCs/>
          <w:color w:val="000000" w:themeColor="text1"/>
          <w:sz w:val="24"/>
          <w:szCs w:val="24"/>
          <w:u w:val="none"/>
        </w:rPr>
        <w:t>Attachment 2:</w:t>
      </w:r>
      <w:r w:rsidR="009B12D9" w:rsidRPr="00CC351E">
        <w:rPr>
          <w:rStyle w:val="Hyperlink"/>
          <w:rFonts w:ascii="Arial" w:hAnsi="Arial" w:cs="Arial"/>
          <w:bCs/>
          <w:color w:val="000000" w:themeColor="text1"/>
          <w:sz w:val="24"/>
          <w:szCs w:val="24"/>
          <w:u w:val="none"/>
        </w:rPr>
        <w:t xml:space="preserve">  </w:t>
      </w:r>
      <w:hyperlink r:id="rId28" w:history="1">
        <w:r w:rsidR="00645FC6" w:rsidRPr="00C27E22">
          <w:rPr>
            <w:rStyle w:val="Hyperlink"/>
            <w:rFonts w:ascii="Arial" w:hAnsi="Arial" w:cs="Arial"/>
            <w:b/>
            <w:sz w:val="24"/>
            <w:szCs w:val="24"/>
          </w:rPr>
          <w:t>AMR Example</w:t>
        </w:r>
      </w:hyperlink>
    </w:p>
    <w:sectPr w:rsidR="00DE36F1" w:rsidRPr="006F39BA" w:rsidSect="00FA258B">
      <w:head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9CCB" w14:textId="77777777" w:rsidR="00D46062" w:rsidRDefault="00D46062" w:rsidP="005270CD">
      <w:r>
        <w:separator/>
      </w:r>
    </w:p>
  </w:endnote>
  <w:endnote w:type="continuationSeparator" w:id="0">
    <w:p w14:paraId="423CF536" w14:textId="77777777" w:rsidR="00D46062" w:rsidRDefault="00D46062" w:rsidP="005270CD">
      <w:r>
        <w:continuationSeparator/>
      </w:r>
    </w:p>
  </w:endnote>
  <w:endnote w:type="continuationNotice" w:id="1">
    <w:p w14:paraId="5BF53BE6" w14:textId="77777777" w:rsidR="00D46062" w:rsidRDefault="00D4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elbridge Std">
    <w:altName w:val="Calibri"/>
    <w:panose1 w:val="00000000000000000000"/>
    <w:charset w:val="00"/>
    <w:family w:val="swiss"/>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63F5" w14:textId="77777777" w:rsidR="00D46062" w:rsidRDefault="00D46062" w:rsidP="005270CD">
      <w:r>
        <w:separator/>
      </w:r>
    </w:p>
  </w:footnote>
  <w:footnote w:type="continuationSeparator" w:id="0">
    <w:p w14:paraId="33710A84" w14:textId="77777777" w:rsidR="00D46062" w:rsidRDefault="00D46062" w:rsidP="005270CD">
      <w:r>
        <w:continuationSeparator/>
      </w:r>
    </w:p>
  </w:footnote>
  <w:footnote w:type="continuationNotice" w:id="1">
    <w:p w14:paraId="19BE6F10" w14:textId="77777777" w:rsidR="00D46062" w:rsidRDefault="00D46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20103"/>
    <w:multiLevelType w:val="hybridMultilevel"/>
    <w:tmpl w:val="D8D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6620A6"/>
    <w:multiLevelType w:val="hybridMultilevel"/>
    <w:tmpl w:val="A596DD40"/>
    <w:lvl w:ilvl="0" w:tplc="A4D8686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6083547">
    <w:abstractNumId w:val="5"/>
  </w:num>
  <w:num w:numId="2" w16cid:durableId="208609071">
    <w:abstractNumId w:val="9"/>
  </w:num>
  <w:num w:numId="3" w16cid:durableId="939341322">
    <w:abstractNumId w:val="12"/>
  </w:num>
  <w:num w:numId="4" w16cid:durableId="2050182730">
    <w:abstractNumId w:val="2"/>
  </w:num>
  <w:num w:numId="5" w16cid:durableId="1399935900">
    <w:abstractNumId w:val="24"/>
  </w:num>
  <w:num w:numId="6" w16cid:durableId="1364164391">
    <w:abstractNumId w:val="14"/>
  </w:num>
  <w:num w:numId="7" w16cid:durableId="693264445">
    <w:abstractNumId w:val="16"/>
  </w:num>
  <w:num w:numId="8" w16cid:durableId="1210259397">
    <w:abstractNumId w:val="8"/>
  </w:num>
  <w:num w:numId="9" w16cid:durableId="1849901390">
    <w:abstractNumId w:val="17"/>
  </w:num>
  <w:num w:numId="10" w16cid:durableId="1437672056">
    <w:abstractNumId w:val="4"/>
  </w:num>
  <w:num w:numId="11" w16cid:durableId="1260412392">
    <w:abstractNumId w:val="18"/>
  </w:num>
  <w:num w:numId="12" w16cid:durableId="779492361">
    <w:abstractNumId w:val="7"/>
  </w:num>
  <w:num w:numId="13" w16cid:durableId="1638803211">
    <w:abstractNumId w:val="15"/>
  </w:num>
  <w:num w:numId="14" w16cid:durableId="1517231682">
    <w:abstractNumId w:val="1"/>
  </w:num>
  <w:num w:numId="15" w16cid:durableId="555354924">
    <w:abstractNumId w:val="21"/>
  </w:num>
  <w:num w:numId="16" w16cid:durableId="77295263">
    <w:abstractNumId w:val="3"/>
  </w:num>
  <w:num w:numId="17" w16cid:durableId="59986596">
    <w:abstractNumId w:val="10"/>
  </w:num>
  <w:num w:numId="18" w16cid:durableId="928612158">
    <w:abstractNumId w:val="6"/>
  </w:num>
  <w:num w:numId="19" w16cid:durableId="771897051">
    <w:abstractNumId w:val="20"/>
  </w:num>
  <w:num w:numId="20" w16cid:durableId="168301919">
    <w:abstractNumId w:val="23"/>
  </w:num>
  <w:num w:numId="21" w16cid:durableId="634332169">
    <w:abstractNumId w:val="19"/>
  </w:num>
  <w:num w:numId="22" w16cid:durableId="1803423955">
    <w:abstractNumId w:val="11"/>
  </w:num>
  <w:num w:numId="23" w16cid:durableId="1078019770">
    <w:abstractNumId w:val="0"/>
  </w:num>
  <w:num w:numId="24" w16cid:durableId="1141996650">
    <w:abstractNumId w:val="22"/>
  </w:num>
  <w:num w:numId="25" w16cid:durableId="162018369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046C"/>
    <w:rsid w:val="00000A20"/>
    <w:rsid w:val="000018C2"/>
    <w:rsid w:val="00004689"/>
    <w:rsid w:val="00004DB3"/>
    <w:rsid w:val="00010500"/>
    <w:rsid w:val="000114D7"/>
    <w:rsid w:val="00013ABC"/>
    <w:rsid w:val="000154A3"/>
    <w:rsid w:val="000156C0"/>
    <w:rsid w:val="00016B63"/>
    <w:rsid w:val="000177A2"/>
    <w:rsid w:val="00017C30"/>
    <w:rsid w:val="00024C00"/>
    <w:rsid w:val="00025394"/>
    <w:rsid w:val="00032565"/>
    <w:rsid w:val="00032BC8"/>
    <w:rsid w:val="00033BFF"/>
    <w:rsid w:val="00035919"/>
    <w:rsid w:val="00035EE8"/>
    <w:rsid w:val="00035FA2"/>
    <w:rsid w:val="000364DE"/>
    <w:rsid w:val="00036A7C"/>
    <w:rsid w:val="00040FC9"/>
    <w:rsid w:val="00042BB0"/>
    <w:rsid w:val="000433F5"/>
    <w:rsid w:val="000454F1"/>
    <w:rsid w:val="000500DA"/>
    <w:rsid w:val="00051976"/>
    <w:rsid w:val="00051DFC"/>
    <w:rsid w:val="000520B6"/>
    <w:rsid w:val="0005656D"/>
    <w:rsid w:val="00056617"/>
    <w:rsid w:val="00056C2F"/>
    <w:rsid w:val="00056E00"/>
    <w:rsid w:val="00061676"/>
    <w:rsid w:val="0006176E"/>
    <w:rsid w:val="00063587"/>
    <w:rsid w:val="000636A3"/>
    <w:rsid w:val="00063838"/>
    <w:rsid w:val="00064BC7"/>
    <w:rsid w:val="00064FB4"/>
    <w:rsid w:val="000663FE"/>
    <w:rsid w:val="00067DAC"/>
    <w:rsid w:val="00067F02"/>
    <w:rsid w:val="000700EA"/>
    <w:rsid w:val="00071541"/>
    <w:rsid w:val="0007159F"/>
    <w:rsid w:val="00072ADF"/>
    <w:rsid w:val="00072C5C"/>
    <w:rsid w:val="00072E85"/>
    <w:rsid w:val="00074375"/>
    <w:rsid w:val="00074378"/>
    <w:rsid w:val="00076EF4"/>
    <w:rsid w:val="00080776"/>
    <w:rsid w:val="000810B4"/>
    <w:rsid w:val="00082B5D"/>
    <w:rsid w:val="00082FA6"/>
    <w:rsid w:val="00082FFD"/>
    <w:rsid w:val="00084D96"/>
    <w:rsid w:val="00087739"/>
    <w:rsid w:val="00087B23"/>
    <w:rsid w:val="00087E2A"/>
    <w:rsid w:val="00090BAA"/>
    <w:rsid w:val="00092EAF"/>
    <w:rsid w:val="000935EA"/>
    <w:rsid w:val="0009460D"/>
    <w:rsid w:val="00096C54"/>
    <w:rsid w:val="00097E09"/>
    <w:rsid w:val="000A0486"/>
    <w:rsid w:val="000A74A7"/>
    <w:rsid w:val="000B1EDC"/>
    <w:rsid w:val="000B22CC"/>
    <w:rsid w:val="000B32D0"/>
    <w:rsid w:val="000B5BF0"/>
    <w:rsid w:val="000B6924"/>
    <w:rsid w:val="000B6DF5"/>
    <w:rsid w:val="000B7462"/>
    <w:rsid w:val="000C03E0"/>
    <w:rsid w:val="000C0B79"/>
    <w:rsid w:val="000C0CA8"/>
    <w:rsid w:val="000C0DFF"/>
    <w:rsid w:val="000C2380"/>
    <w:rsid w:val="000C3BCE"/>
    <w:rsid w:val="000C596B"/>
    <w:rsid w:val="000C5B9E"/>
    <w:rsid w:val="000D161C"/>
    <w:rsid w:val="000D171F"/>
    <w:rsid w:val="000D2EC7"/>
    <w:rsid w:val="000D37E6"/>
    <w:rsid w:val="000D4712"/>
    <w:rsid w:val="000D4F4D"/>
    <w:rsid w:val="000D55F3"/>
    <w:rsid w:val="000D57D4"/>
    <w:rsid w:val="000D5840"/>
    <w:rsid w:val="000D6231"/>
    <w:rsid w:val="000D714F"/>
    <w:rsid w:val="000E13FF"/>
    <w:rsid w:val="000E1661"/>
    <w:rsid w:val="000E2677"/>
    <w:rsid w:val="000E33DC"/>
    <w:rsid w:val="000E4E6A"/>
    <w:rsid w:val="000E6EFE"/>
    <w:rsid w:val="000E7030"/>
    <w:rsid w:val="000E7C4D"/>
    <w:rsid w:val="000E7D9F"/>
    <w:rsid w:val="000F1BDD"/>
    <w:rsid w:val="000F1E7F"/>
    <w:rsid w:val="000F260A"/>
    <w:rsid w:val="000F2BE4"/>
    <w:rsid w:val="000F2DF1"/>
    <w:rsid w:val="001008BE"/>
    <w:rsid w:val="00101031"/>
    <w:rsid w:val="00101700"/>
    <w:rsid w:val="00101730"/>
    <w:rsid w:val="00106957"/>
    <w:rsid w:val="00106D4A"/>
    <w:rsid w:val="0011148C"/>
    <w:rsid w:val="00112E89"/>
    <w:rsid w:val="00115900"/>
    <w:rsid w:val="00115EEB"/>
    <w:rsid w:val="00116761"/>
    <w:rsid w:val="00117410"/>
    <w:rsid w:val="00117F10"/>
    <w:rsid w:val="00121DAB"/>
    <w:rsid w:val="00123001"/>
    <w:rsid w:val="00124982"/>
    <w:rsid w:val="00124F5B"/>
    <w:rsid w:val="00130935"/>
    <w:rsid w:val="00130CB7"/>
    <w:rsid w:val="001323A5"/>
    <w:rsid w:val="00132646"/>
    <w:rsid w:val="00133C5B"/>
    <w:rsid w:val="00135400"/>
    <w:rsid w:val="00136098"/>
    <w:rsid w:val="00136F80"/>
    <w:rsid w:val="001404ED"/>
    <w:rsid w:val="001424DF"/>
    <w:rsid w:val="001461F7"/>
    <w:rsid w:val="0014760D"/>
    <w:rsid w:val="00147719"/>
    <w:rsid w:val="0015027B"/>
    <w:rsid w:val="001502C0"/>
    <w:rsid w:val="00151F72"/>
    <w:rsid w:val="00152EC0"/>
    <w:rsid w:val="001533AF"/>
    <w:rsid w:val="00157350"/>
    <w:rsid w:val="001576D0"/>
    <w:rsid w:val="00157738"/>
    <w:rsid w:val="001624F7"/>
    <w:rsid w:val="001643EF"/>
    <w:rsid w:val="001658E8"/>
    <w:rsid w:val="00165927"/>
    <w:rsid w:val="00165DA2"/>
    <w:rsid w:val="001727A1"/>
    <w:rsid w:val="00172B3A"/>
    <w:rsid w:val="001734D7"/>
    <w:rsid w:val="00174C11"/>
    <w:rsid w:val="001806EC"/>
    <w:rsid w:val="00182EA6"/>
    <w:rsid w:val="00183048"/>
    <w:rsid w:val="00183780"/>
    <w:rsid w:val="00184486"/>
    <w:rsid w:val="00190B08"/>
    <w:rsid w:val="00190FFC"/>
    <w:rsid w:val="001916AE"/>
    <w:rsid w:val="00191F47"/>
    <w:rsid w:val="00195257"/>
    <w:rsid w:val="0019586B"/>
    <w:rsid w:val="00196D22"/>
    <w:rsid w:val="00196F1A"/>
    <w:rsid w:val="00197534"/>
    <w:rsid w:val="001A0AE6"/>
    <w:rsid w:val="001A2913"/>
    <w:rsid w:val="001A29EF"/>
    <w:rsid w:val="001A3435"/>
    <w:rsid w:val="001A4E01"/>
    <w:rsid w:val="001A738A"/>
    <w:rsid w:val="001A7E70"/>
    <w:rsid w:val="001B1F70"/>
    <w:rsid w:val="001B21ED"/>
    <w:rsid w:val="001B2622"/>
    <w:rsid w:val="001B4FBC"/>
    <w:rsid w:val="001B6999"/>
    <w:rsid w:val="001B7455"/>
    <w:rsid w:val="001B7D09"/>
    <w:rsid w:val="001B7E20"/>
    <w:rsid w:val="001C5310"/>
    <w:rsid w:val="001C6F1B"/>
    <w:rsid w:val="001C6FFF"/>
    <w:rsid w:val="001C7EFB"/>
    <w:rsid w:val="001D0C8A"/>
    <w:rsid w:val="001D2144"/>
    <w:rsid w:val="001D2B3B"/>
    <w:rsid w:val="001D2C65"/>
    <w:rsid w:val="001D3B40"/>
    <w:rsid w:val="001D7AE1"/>
    <w:rsid w:val="001E18A1"/>
    <w:rsid w:val="001E18D0"/>
    <w:rsid w:val="001E1AD0"/>
    <w:rsid w:val="001E23E4"/>
    <w:rsid w:val="001E4591"/>
    <w:rsid w:val="001E6FB0"/>
    <w:rsid w:val="001E71F0"/>
    <w:rsid w:val="001E7F0C"/>
    <w:rsid w:val="001F220B"/>
    <w:rsid w:val="001F40E5"/>
    <w:rsid w:val="001F4F62"/>
    <w:rsid w:val="00200A10"/>
    <w:rsid w:val="00205117"/>
    <w:rsid w:val="00205406"/>
    <w:rsid w:val="002061F2"/>
    <w:rsid w:val="00206F29"/>
    <w:rsid w:val="002137FB"/>
    <w:rsid w:val="00213A15"/>
    <w:rsid w:val="00214F08"/>
    <w:rsid w:val="002156B0"/>
    <w:rsid w:val="00216BBB"/>
    <w:rsid w:val="00217A4A"/>
    <w:rsid w:val="00217AB9"/>
    <w:rsid w:val="00220C62"/>
    <w:rsid w:val="00221792"/>
    <w:rsid w:val="00221EC8"/>
    <w:rsid w:val="0022338C"/>
    <w:rsid w:val="002253D4"/>
    <w:rsid w:val="0023133D"/>
    <w:rsid w:val="00232220"/>
    <w:rsid w:val="00233F26"/>
    <w:rsid w:val="00234424"/>
    <w:rsid w:val="002351BF"/>
    <w:rsid w:val="00235C38"/>
    <w:rsid w:val="00235FA5"/>
    <w:rsid w:val="002376FF"/>
    <w:rsid w:val="002408A4"/>
    <w:rsid w:val="00241699"/>
    <w:rsid w:val="002447B1"/>
    <w:rsid w:val="00245244"/>
    <w:rsid w:val="002462F4"/>
    <w:rsid w:val="002466A0"/>
    <w:rsid w:val="00247657"/>
    <w:rsid w:val="00247AF2"/>
    <w:rsid w:val="002505F3"/>
    <w:rsid w:val="002534D5"/>
    <w:rsid w:val="002536F5"/>
    <w:rsid w:val="002549DA"/>
    <w:rsid w:val="00255912"/>
    <w:rsid w:val="00260DEF"/>
    <w:rsid w:val="00262125"/>
    <w:rsid w:val="0026283E"/>
    <w:rsid w:val="002634D9"/>
    <w:rsid w:val="00263E05"/>
    <w:rsid w:val="002663C2"/>
    <w:rsid w:val="0026661B"/>
    <w:rsid w:val="0026775A"/>
    <w:rsid w:val="0027024D"/>
    <w:rsid w:val="00270FE2"/>
    <w:rsid w:val="00272DB1"/>
    <w:rsid w:val="00273770"/>
    <w:rsid w:val="00274250"/>
    <w:rsid w:val="002747AE"/>
    <w:rsid w:val="0027535B"/>
    <w:rsid w:val="002755E1"/>
    <w:rsid w:val="00275F84"/>
    <w:rsid w:val="00280621"/>
    <w:rsid w:val="002812CE"/>
    <w:rsid w:val="00281F87"/>
    <w:rsid w:val="002841D7"/>
    <w:rsid w:val="002854CB"/>
    <w:rsid w:val="00287757"/>
    <w:rsid w:val="002907B7"/>
    <w:rsid w:val="0029137A"/>
    <w:rsid w:val="00294064"/>
    <w:rsid w:val="002977EF"/>
    <w:rsid w:val="002A0534"/>
    <w:rsid w:val="002A178D"/>
    <w:rsid w:val="002A4981"/>
    <w:rsid w:val="002A4B7F"/>
    <w:rsid w:val="002A5D5F"/>
    <w:rsid w:val="002A6F6E"/>
    <w:rsid w:val="002A71AE"/>
    <w:rsid w:val="002B0426"/>
    <w:rsid w:val="002B39E3"/>
    <w:rsid w:val="002B46FE"/>
    <w:rsid w:val="002B4B52"/>
    <w:rsid w:val="002B4BEB"/>
    <w:rsid w:val="002B59C3"/>
    <w:rsid w:val="002B7A4A"/>
    <w:rsid w:val="002C02C1"/>
    <w:rsid w:val="002C2ABB"/>
    <w:rsid w:val="002C2FC1"/>
    <w:rsid w:val="002C4115"/>
    <w:rsid w:val="002C60AA"/>
    <w:rsid w:val="002D4147"/>
    <w:rsid w:val="002D449E"/>
    <w:rsid w:val="002D629F"/>
    <w:rsid w:val="002D6D87"/>
    <w:rsid w:val="002D730B"/>
    <w:rsid w:val="002E0C08"/>
    <w:rsid w:val="002E0EA7"/>
    <w:rsid w:val="002E1BEB"/>
    <w:rsid w:val="002E1BFA"/>
    <w:rsid w:val="002E1D7D"/>
    <w:rsid w:val="002E421E"/>
    <w:rsid w:val="002E4A07"/>
    <w:rsid w:val="002E5565"/>
    <w:rsid w:val="002E6674"/>
    <w:rsid w:val="002E6C36"/>
    <w:rsid w:val="002E7DF0"/>
    <w:rsid w:val="002F0290"/>
    <w:rsid w:val="002F1DA1"/>
    <w:rsid w:val="002F311E"/>
    <w:rsid w:val="002F3A7D"/>
    <w:rsid w:val="002F3FB1"/>
    <w:rsid w:val="002F43CE"/>
    <w:rsid w:val="002F4F87"/>
    <w:rsid w:val="002F5C29"/>
    <w:rsid w:val="002F5D06"/>
    <w:rsid w:val="0030528C"/>
    <w:rsid w:val="003067E6"/>
    <w:rsid w:val="0030770F"/>
    <w:rsid w:val="00307964"/>
    <w:rsid w:val="00307EF6"/>
    <w:rsid w:val="0031202D"/>
    <w:rsid w:val="003132AE"/>
    <w:rsid w:val="0031523A"/>
    <w:rsid w:val="00321476"/>
    <w:rsid w:val="003219FD"/>
    <w:rsid w:val="0032594F"/>
    <w:rsid w:val="00326308"/>
    <w:rsid w:val="0032643D"/>
    <w:rsid w:val="0032771C"/>
    <w:rsid w:val="00327BDE"/>
    <w:rsid w:val="00333307"/>
    <w:rsid w:val="00335499"/>
    <w:rsid w:val="003358BF"/>
    <w:rsid w:val="00335C24"/>
    <w:rsid w:val="0033783F"/>
    <w:rsid w:val="003379EC"/>
    <w:rsid w:val="003422D0"/>
    <w:rsid w:val="00342A87"/>
    <w:rsid w:val="00346F06"/>
    <w:rsid w:val="00351074"/>
    <w:rsid w:val="0035328D"/>
    <w:rsid w:val="00356FCD"/>
    <w:rsid w:val="00357FF6"/>
    <w:rsid w:val="00360F38"/>
    <w:rsid w:val="00361A82"/>
    <w:rsid w:val="00362911"/>
    <w:rsid w:val="0036319B"/>
    <w:rsid w:val="003672CE"/>
    <w:rsid w:val="0037033E"/>
    <w:rsid w:val="003708F5"/>
    <w:rsid w:val="00371344"/>
    <w:rsid w:val="00372558"/>
    <w:rsid w:val="003733BF"/>
    <w:rsid w:val="00374174"/>
    <w:rsid w:val="00375953"/>
    <w:rsid w:val="00377A7E"/>
    <w:rsid w:val="0038053B"/>
    <w:rsid w:val="003827DA"/>
    <w:rsid w:val="00384345"/>
    <w:rsid w:val="00385566"/>
    <w:rsid w:val="003856F7"/>
    <w:rsid w:val="00385756"/>
    <w:rsid w:val="003866BB"/>
    <w:rsid w:val="00386AD9"/>
    <w:rsid w:val="00386D4F"/>
    <w:rsid w:val="00386FCC"/>
    <w:rsid w:val="00387663"/>
    <w:rsid w:val="0039068C"/>
    <w:rsid w:val="0039117D"/>
    <w:rsid w:val="00396E86"/>
    <w:rsid w:val="00396FDB"/>
    <w:rsid w:val="003A0123"/>
    <w:rsid w:val="003A07AD"/>
    <w:rsid w:val="003A0908"/>
    <w:rsid w:val="003A241B"/>
    <w:rsid w:val="003A3ADC"/>
    <w:rsid w:val="003A6F98"/>
    <w:rsid w:val="003B0AF1"/>
    <w:rsid w:val="003B1920"/>
    <w:rsid w:val="003B1E6A"/>
    <w:rsid w:val="003B2557"/>
    <w:rsid w:val="003B4C5E"/>
    <w:rsid w:val="003B756E"/>
    <w:rsid w:val="003B7D4C"/>
    <w:rsid w:val="003B7F65"/>
    <w:rsid w:val="003C0666"/>
    <w:rsid w:val="003C2EC5"/>
    <w:rsid w:val="003C421A"/>
    <w:rsid w:val="003C641F"/>
    <w:rsid w:val="003C79D8"/>
    <w:rsid w:val="003C7CBB"/>
    <w:rsid w:val="003D0381"/>
    <w:rsid w:val="003D06BE"/>
    <w:rsid w:val="003D09E7"/>
    <w:rsid w:val="003D1F50"/>
    <w:rsid w:val="003D21D6"/>
    <w:rsid w:val="003D25A4"/>
    <w:rsid w:val="003D30D3"/>
    <w:rsid w:val="003D3489"/>
    <w:rsid w:val="003D3C91"/>
    <w:rsid w:val="003D515D"/>
    <w:rsid w:val="003D59DF"/>
    <w:rsid w:val="003D7FEE"/>
    <w:rsid w:val="003E0158"/>
    <w:rsid w:val="003E0BBF"/>
    <w:rsid w:val="003E0E19"/>
    <w:rsid w:val="003E1ACD"/>
    <w:rsid w:val="003E1E75"/>
    <w:rsid w:val="003E3BFA"/>
    <w:rsid w:val="003E4F78"/>
    <w:rsid w:val="003E57A8"/>
    <w:rsid w:val="003E7103"/>
    <w:rsid w:val="003F0C74"/>
    <w:rsid w:val="003F1DE1"/>
    <w:rsid w:val="003F298A"/>
    <w:rsid w:val="003F4FF1"/>
    <w:rsid w:val="003F5A1D"/>
    <w:rsid w:val="003F60C8"/>
    <w:rsid w:val="003F6E43"/>
    <w:rsid w:val="0040094F"/>
    <w:rsid w:val="00401167"/>
    <w:rsid w:val="00404138"/>
    <w:rsid w:val="0040415A"/>
    <w:rsid w:val="00404372"/>
    <w:rsid w:val="00404C6D"/>
    <w:rsid w:val="00404EA7"/>
    <w:rsid w:val="004055AE"/>
    <w:rsid w:val="00406067"/>
    <w:rsid w:val="004069E7"/>
    <w:rsid w:val="00410365"/>
    <w:rsid w:val="00412078"/>
    <w:rsid w:val="00414080"/>
    <w:rsid w:val="00416EE1"/>
    <w:rsid w:val="00420640"/>
    <w:rsid w:val="00420679"/>
    <w:rsid w:val="00422B4A"/>
    <w:rsid w:val="00423199"/>
    <w:rsid w:val="00423CEC"/>
    <w:rsid w:val="00423FEA"/>
    <w:rsid w:val="00424834"/>
    <w:rsid w:val="00424D57"/>
    <w:rsid w:val="004254F5"/>
    <w:rsid w:val="00430DE7"/>
    <w:rsid w:val="00431496"/>
    <w:rsid w:val="00431E59"/>
    <w:rsid w:val="0043209B"/>
    <w:rsid w:val="00432FDF"/>
    <w:rsid w:val="00433561"/>
    <w:rsid w:val="00433F23"/>
    <w:rsid w:val="00435F20"/>
    <w:rsid w:val="00437237"/>
    <w:rsid w:val="004419E6"/>
    <w:rsid w:val="00443E46"/>
    <w:rsid w:val="0044452A"/>
    <w:rsid w:val="00444A8B"/>
    <w:rsid w:val="00445650"/>
    <w:rsid w:val="0044601A"/>
    <w:rsid w:val="004460E4"/>
    <w:rsid w:val="00447DFE"/>
    <w:rsid w:val="00450C06"/>
    <w:rsid w:val="00454E8B"/>
    <w:rsid w:val="00457901"/>
    <w:rsid w:val="004618D5"/>
    <w:rsid w:val="00461A0B"/>
    <w:rsid w:val="00462BD1"/>
    <w:rsid w:val="00462F13"/>
    <w:rsid w:val="004638AA"/>
    <w:rsid w:val="004640D0"/>
    <w:rsid w:val="00467B5B"/>
    <w:rsid w:val="00472CEB"/>
    <w:rsid w:val="00473015"/>
    <w:rsid w:val="004730CF"/>
    <w:rsid w:val="00473EC4"/>
    <w:rsid w:val="0048381B"/>
    <w:rsid w:val="00484F4C"/>
    <w:rsid w:val="00486211"/>
    <w:rsid w:val="004864FD"/>
    <w:rsid w:val="00487FF8"/>
    <w:rsid w:val="004921A3"/>
    <w:rsid w:val="004932B1"/>
    <w:rsid w:val="004950EB"/>
    <w:rsid w:val="00495EE6"/>
    <w:rsid w:val="00497645"/>
    <w:rsid w:val="004979F4"/>
    <w:rsid w:val="00497A8C"/>
    <w:rsid w:val="004A3629"/>
    <w:rsid w:val="004A3E6A"/>
    <w:rsid w:val="004A678D"/>
    <w:rsid w:val="004A728E"/>
    <w:rsid w:val="004B0A8E"/>
    <w:rsid w:val="004B0CAB"/>
    <w:rsid w:val="004B1156"/>
    <w:rsid w:val="004B32EF"/>
    <w:rsid w:val="004B4573"/>
    <w:rsid w:val="004B5D9C"/>
    <w:rsid w:val="004C07B8"/>
    <w:rsid w:val="004C1EF4"/>
    <w:rsid w:val="004C2058"/>
    <w:rsid w:val="004C273C"/>
    <w:rsid w:val="004C4CFE"/>
    <w:rsid w:val="004C79B0"/>
    <w:rsid w:val="004D0BE2"/>
    <w:rsid w:val="004D1D88"/>
    <w:rsid w:val="004D4793"/>
    <w:rsid w:val="004D5F8E"/>
    <w:rsid w:val="004D75FC"/>
    <w:rsid w:val="004E012B"/>
    <w:rsid w:val="004E186C"/>
    <w:rsid w:val="004E2B87"/>
    <w:rsid w:val="004E36BF"/>
    <w:rsid w:val="004E3EA8"/>
    <w:rsid w:val="004E41B9"/>
    <w:rsid w:val="004E46F8"/>
    <w:rsid w:val="004E5739"/>
    <w:rsid w:val="004E7FCC"/>
    <w:rsid w:val="004F0258"/>
    <w:rsid w:val="004F047F"/>
    <w:rsid w:val="004F087B"/>
    <w:rsid w:val="004F2DAD"/>
    <w:rsid w:val="004F4332"/>
    <w:rsid w:val="00501EFF"/>
    <w:rsid w:val="00502583"/>
    <w:rsid w:val="00505631"/>
    <w:rsid w:val="0050657D"/>
    <w:rsid w:val="00506E7E"/>
    <w:rsid w:val="00512D7D"/>
    <w:rsid w:val="00512E16"/>
    <w:rsid w:val="00514B65"/>
    <w:rsid w:val="0051586B"/>
    <w:rsid w:val="005170D2"/>
    <w:rsid w:val="00521977"/>
    <w:rsid w:val="005236CE"/>
    <w:rsid w:val="00523A25"/>
    <w:rsid w:val="00524309"/>
    <w:rsid w:val="00524EE3"/>
    <w:rsid w:val="005270CD"/>
    <w:rsid w:val="00527B61"/>
    <w:rsid w:val="00531DAD"/>
    <w:rsid w:val="00532775"/>
    <w:rsid w:val="0053292D"/>
    <w:rsid w:val="00533795"/>
    <w:rsid w:val="00534BBD"/>
    <w:rsid w:val="0053602C"/>
    <w:rsid w:val="005379E3"/>
    <w:rsid w:val="005379E8"/>
    <w:rsid w:val="00540B34"/>
    <w:rsid w:val="00540C70"/>
    <w:rsid w:val="00543E8D"/>
    <w:rsid w:val="00543F16"/>
    <w:rsid w:val="00545DEB"/>
    <w:rsid w:val="0054728F"/>
    <w:rsid w:val="0055270F"/>
    <w:rsid w:val="00553157"/>
    <w:rsid w:val="00553BA7"/>
    <w:rsid w:val="005543AF"/>
    <w:rsid w:val="00554640"/>
    <w:rsid w:val="00555116"/>
    <w:rsid w:val="00555690"/>
    <w:rsid w:val="00556AB5"/>
    <w:rsid w:val="00557737"/>
    <w:rsid w:val="00557DFA"/>
    <w:rsid w:val="0056274A"/>
    <w:rsid w:val="0056434B"/>
    <w:rsid w:val="00566E27"/>
    <w:rsid w:val="00571273"/>
    <w:rsid w:val="005720F8"/>
    <w:rsid w:val="005728FD"/>
    <w:rsid w:val="00573D0B"/>
    <w:rsid w:val="0057475E"/>
    <w:rsid w:val="00574863"/>
    <w:rsid w:val="00577717"/>
    <w:rsid w:val="00580F4A"/>
    <w:rsid w:val="005815BE"/>
    <w:rsid w:val="00583376"/>
    <w:rsid w:val="00584807"/>
    <w:rsid w:val="00586465"/>
    <w:rsid w:val="0058680F"/>
    <w:rsid w:val="00586D00"/>
    <w:rsid w:val="0058799E"/>
    <w:rsid w:val="00590F9C"/>
    <w:rsid w:val="00591642"/>
    <w:rsid w:val="005923C1"/>
    <w:rsid w:val="005941AA"/>
    <w:rsid w:val="00595C48"/>
    <w:rsid w:val="005965FB"/>
    <w:rsid w:val="0059667A"/>
    <w:rsid w:val="005968A8"/>
    <w:rsid w:val="005A0130"/>
    <w:rsid w:val="005A0AAB"/>
    <w:rsid w:val="005A2AE0"/>
    <w:rsid w:val="005A2E32"/>
    <w:rsid w:val="005A3CF9"/>
    <w:rsid w:val="005A6D1D"/>
    <w:rsid w:val="005A721F"/>
    <w:rsid w:val="005A770B"/>
    <w:rsid w:val="005B2A01"/>
    <w:rsid w:val="005B5FCB"/>
    <w:rsid w:val="005B67BC"/>
    <w:rsid w:val="005B7971"/>
    <w:rsid w:val="005B7AEE"/>
    <w:rsid w:val="005C05F7"/>
    <w:rsid w:val="005C173F"/>
    <w:rsid w:val="005C75B9"/>
    <w:rsid w:val="005D0897"/>
    <w:rsid w:val="005D1D9B"/>
    <w:rsid w:val="005D35D6"/>
    <w:rsid w:val="005D5B40"/>
    <w:rsid w:val="005D5C41"/>
    <w:rsid w:val="005D5CD6"/>
    <w:rsid w:val="005D76D7"/>
    <w:rsid w:val="005E0FD0"/>
    <w:rsid w:val="005E1185"/>
    <w:rsid w:val="005E1C90"/>
    <w:rsid w:val="005E2DCC"/>
    <w:rsid w:val="005E5CDA"/>
    <w:rsid w:val="005E61A6"/>
    <w:rsid w:val="005E6B31"/>
    <w:rsid w:val="005E71C5"/>
    <w:rsid w:val="005F0F34"/>
    <w:rsid w:val="005F1990"/>
    <w:rsid w:val="005F2302"/>
    <w:rsid w:val="005F2E0E"/>
    <w:rsid w:val="005F3FC5"/>
    <w:rsid w:val="005F45C3"/>
    <w:rsid w:val="005F74B5"/>
    <w:rsid w:val="005F7FB4"/>
    <w:rsid w:val="00600FE3"/>
    <w:rsid w:val="00601F99"/>
    <w:rsid w:val="00602BAD"/>
    <w:rsid w:val="00606B09"/>
    <w:rsid w:val="0060720A"/>
    <w:rsid w:val="00613B65"/>
    <w:rsid w:val="006142B6"/>
    <w:rsid w:val="006142C0"/>
    <w:rsid w:val="00614302"/>
    <w:rsid w:val="006144BB"/>
    <w:rsid w:val="006148AC"/>
    <w:rsid w:val="00615CD6"/>
    <w:rsid w:val="006200D8"/>
    <w:rsid w:val="00621E27"/>
    <w:rsid w:val="00622B4C"/>
    <w:rsid w:val="00622EF1"/>
    <w:rsid w:val="00622F0B"/>
    <w:rsid w:val="0062302D"/>
    <w:rsid w:val="00623767"/>
    <w:rsid w:val="0062568E"/>
    <w:rsid w:val="00626F28"/>
    <w:rsid w:val="00630301"/>
    <w:rsid w:val="00631993"/>
    <w:rsid w:val="00633134"/>
    <w:rsid w:val="00633AF5"/>
    <w:rsid w:val="00636F0C"/>
    <w:rsid w:val="00637F49"/>
    <w:rsid w:val="00641082"/>
    <w:rsid w:val="00642DA8"/>
    <w:rsid w:val="00643360"/>
    <w:rsid w:val="00643369"/>
    <w:rsid w:val="0064427A"/>
    <w:rsid w:val="0064594A"/>
    <w:rsid w:val="00645FC6"/>
    <w:rsid w:val="00646716"/>
    <w:rsid w:val="00654E29"/>
    <w:rsid w:val="00655791"/>
    <w:rsid w:val="006568AE"/>
    <w:rsid w:val="00656AB0"/>
    <w:rsid w:val="0066021B"/>
    <w:rsid w:val="00660E1E"/>
    <w:rsid w:val="00662A18"/>
    <w:rsid w:val="00662EDA"/>
    <w:rsid w:val="00664535"/>
    <w:rsid w:val="00666182"/>
    <w:rsid w:val="00667642"/>
    <w:rsid w:val="00671885"/>
    <w:rsid w:val="006729D2"/>
    <w:rsid w:val="00672B06"/>
    <w:rsid w:val="00673E8D"/>
    <w:rsid w:val="0067658A"/>
    <w:rsid w:val="006768DE"/>
    <w:rsid w:val="00682111"/>
    <w:rsid w:val="00683A2E"/>
    <w:rsid w:val="00683A7E"/>
    <w:rsid w:val="006864D4"/>
    <w:rsid w:val="00691A61"/>
    <w:rsid w:val="006936B8"/>
    <w:rsid w:val="00694C24"/>
    <w:rsid w:val="0069674D"/>
    <w:rsid w:val="00696969"/>
    <w:rsid w:val="006A136B"/>
    <w:rsid w:val="006A20C6"/>
    <w:rsid w:val="006A20E3"/>
    <w:rsid w:val="006A25AF"/>
    <w:rsid w:val="006A2FA9"/>
    <w:rsid w:val="006A3A79"/>
    <w:rsid w:val="006A487C"/>
    <w:rsid w:val="006A59D7"/>
    <w:rsid w:val="006A76AF"/>
    <w:rsid w:val="006A7EE2"/>
    <w:rsid w:val="006B058F"/>
    <w:rsid w:val="006B06F4"/>
    <w:rsid w:val="006B6ACB"/>
    <w:rsid w:val="006B6C7C"/>
    <w:rsid w:val="006C2B41"/>
    <w:rsid w:val="006C69F0"/>
    <w:rsid w:val="006C71AB"/>
    <w:rsid w:val="006C775C"/>
    <w:rsid w:val="006D10D9"/>
    <w:rsid w:val="006D178C"/>
    <w:rsid w:val="006D1BB0"/>
    <w:rsid w:val="006D2FC7"/>
    <w:rsid w:val="006D6AAE"/>
    <w:rsid w:val="006E04B1"/>
    <w:rsid w:val="006E09A7"/>
    <w:rsid w:val="006E0FB1"/>
    <w:rsid w:val="006E153D"/>
    <w:rsid w:val="006E213E"/>
    <w:rsid w:val="006E3A04"/>
    <w:rsid w:val="006E5215"/>
    <w:rsid w:val="006E52A7"/>
    <w:rsid w:val="006E5A6A"/>
    <w:rsid w:val="006E5E52"/>
    <w:rsid w:val="006E5E75"/>
    <w:rsid w:val="006E6B1B"/>
    <w:rsid w:val="006E7A6B"/>
    <w:rsid w:val="006E7DFB"/>
    <w:rsid w:val="006F204C"/>
    <w:rsid w:val="006F2929"/>
    <w:rsid w:val="006F358E"/>
    <w:rsid w:val="006F39BA"/>
    <w:rsid w:val="006F3BF7"/>
    <w:rsid w:val="006F49DF"/>
    <w:rsid w:val="006F49E7"/>
    <w:rsid w:val="006F6D9D"/>
    <w:rsid w:val="006F6E08"/>
    <w:rsid w:val="006F7F40"/>
    <w:rsid w:val="00700686"/>
    <w:rsid w:val="00706C86"/>
    <w:rsid w:val="00706D4C"/>
    <w:rsid w:val="00706E55"/>
    <w:rsid w:val="007104BA"/>
    <w:rsid w:val="00710872"/>
    <w:rsid w:val="00710D68"/>
    <w:rsid w:val="00710F3F"/>
    <w:rsid w:val="00711024"/>
    <w:rsid w:val="00714A7C"/>
    <w:rsid w:val="007168DF"/>
    <w:rsid w:val="00716C21"/>
    <w:rsid w:val="00720CFE"/>
    <w:rsid w:val="00723445"/>
    <w:rsid w:val="007248F6"/>
    <w:rsid w:val="0072593E"/>
    <w:rsid w:val="00726186"/>
    <w:rsid w:val="00730571"/>
    <w:rsid w:val="00733171"/>
    <w:rsid w:val="00733387"/>
    <w:rsid w:val="007334AA"/>
    <w:rsid w:val="00734B6D"/>
    <w:rsid w:val="00735255"/>
    <w:rsid w:val="0073667A"/>
    <w:rsid w:val="0073767E"/>
    <w:rsid w:val="00740493"/>
    <w:rsid w:val="0074097B"/>
    <w:rsid w:val="00740D66"/>
    <w:rsid w:val="007456CD"/>
    <w:rsid w:val="007468C1"/>
    <w:rsid w:val="00750A5D"/>
    <w:rsid w:val="0075293B"/>
    <w:rsid w:val="0075639B"/>
    <w:rsid w:val="00760DC3"/>
    <w:rsid w:val="007623A3"/>
    <w:rsid w:val="00762A27"/>
    <w:rsid w:val="00762B32"/>
    <w:rsid w:val="00763089"/>
    <w:rsid w:val="007639B4"/>
    <w:rsid w:val="00765A36"/>
    <w:rsid w:val="007662C7"/>
    <w:rsid w:val="00766ED9"/>
    <w:rsid w:val="00767BA6"/>
    <w:rsid w:val="00767F96"/>
    <w:rsid w:val="00770E57"/>
    <w:rsid w:val="0077254A"/>
    <w:rsid w:val="007728D1"/>
    <w:rsid w:val="00772B91"/>
    <w:rsid w:val="00772D88"/>
    <w:rsid w:val="00781F07"/>
    <w:rsid w:val="00782D5B"/>
    <w:rsid w:val="0078392F"/>
    <w:rsid w:val="007845BE"/>
    <w:rsid w:val="00784673"/>
    <w:rsid w:val="00784CB8"/>
    <w:rsid w:val="007855A2"/>
    <w:rsid w:val="00791351"/>
    <w:rsid w:val="00792A22"/>
    <w:rsid w:val="0079475D"/>
    <w:rsid w:val="00795530"/>
    <w:rsid w:val="00795857"/>
    <w:rsid w:val="007972D6"/>
    <w:rsid w:val="007A37DB"/>
    <w:rsid w:val="007A3DB7"/>
    <w:rsid w:val="007A48F7"/>
    <w:rsid w:val="007A66B5"/>
    <w:rsid w:val="007A6DDB"/>
    <w:rsid w:val="007A7B77"/>
    <w:rsid w:val="007B1A7F"/>
    <w:rsid w:val="007B1D65"/>
    <w:rsid w:val="007B2C46"/>
    <w:rsid w:val="007B3C5D"/>
    <w:rsid w:val="007B3D86"/>
    <w:rsid w:val="007B47F9"/>
    <w:rsid w:val="007B4A39"/>
    <w:rsid w:val="007B52C2"/>
    <w:rsid w:val="007B5572"/>
    <w:rsid w:val="007B5FAC"/>
    <w:rsid w:val="007C044E"/>
    <w:rsid w:val="007C1DB8"/>
    <w:rsid w:val="007C26C1"/>
    <w:rsid w:val="007C2CF7"/>
    <w:rsid w:val="007C59B6"/>
    <w:rsid w:val="007C6B00"/>
    <w:rsid w:val="007D0FD6"/>
    <w:rsid w:val="007D1335"/>
    <w:rsid w:val="007D2C1E"/>
    <w:rsid w:val="007D3E92"/>
    <w:rsid w:val="007D44E5"/>
    <w:rsid w:val="007D53A9"/>
    <w:rsid w:val="007D5775"/>
    <w:rsid w:val="007D66E0"/>
    <w:rsid w:val="007E0A3D"/>
    <w:rsid w:val="007E1588"/>
    <w:rsid w:val="007E17B1"/>
    <w:rsid w:val="007E191F"/>
    <w:rsid w:val="007E1D66"/>
    <w:rsid w:val="007E1E6A"/>
    <w:rsid w:val="007E24D3"/>
    <w:rsid w:val="007E32AA"/>
    <w:rsid w:val="007E3377"/>
    <w:rsid w:val="007E4C1A"/>
    <w:rsid w:val="007E4C46"/>
    <w:rsid w:val="007E580C"/>
    <w:rsid w:val="007E67FE"/>
    <w:rsid w:val="007F065D"/>
    <w:rsid w:val="007F0BA7"/>
    <w:rsid w:val="007F0BB1"/>
    <w:rsid w:val="007F5A03"/>
    <w:rsid w:val="007F6072"/>
    <w:rsid w:val="007F72ED"/>
    <w:rsid w:val="007F78C1"/>
    <w:rsid w:val="0080058A"/>
    <w:rsid w:val="00801C86"/>
    <w:rsid w:val="00805498"/>
    <w:rsid w:val="00805E12"/>
    <w:rsid w:val="00806556"/>
    <w:rsid w:val="0081081C"/>
    <w:rsid w:val="00811DFE"/>
    <w:rsid w:val="00814251"/>
    <w:rsid w:val="00815157"/>
    <w:rsid w:val="00815E73"/>
    <w:rsid w:val="00817C08"/>
    <w:rsid w:val="008220E0"/>
    <w:rsid w:val="008232F5"/>
    <w:rsid w:val="0082572A"/>
    <w:rsid w:val="00825B38"/>
    <w:rsid w:val="008274AF"/>
    <w:rsid w:val="008300DE"/>
    <w:rsid w:val="008301F5"/>
    <w:rsid w:val="008315E6"/>
    <w:rsid w:val="00831C8B"/>
    <w:rsid w:val="00831EF5"/>
    <w:rsid w:val="008320AB"/>
    <w:rsid w:val="008324FD"/>
    <w:rsid w:val="008325B1"/>
    <w:rsid w:val="008336BC"/>
    <w:rsid w:val="008355E0"/>
    <w:rsid w:val="0083565F"/>
    <w:rsid w:val="0083576C"/>
    <w:rsid w:val="008370F1"/>
    <w:rsid w:val="00837B34"/>
    <w:rsid w:val="00840313"/>
    <w:rsid w:val="0084135E"/>
    <w:rsid w:val="0084507E"/>
    <w:rsid w:val="00847A32"/>
    <w:rsid w:val="0085115D"/>
    <w:rsid w:val="0085276B"/>
    <w:rsid w:val="00855BEC"/>
    <w:rsid w:val="0085613C"/>
    <w:rsid w:val="00856461"/>
    <w:rsid w:val="00857F83"/>
    <w:rsid w:val="00860B30"/>
    <w:rsid w:val="00861C69"/>
    <w:rsid w:val="0086228C"/>
    <w:rsid w:val="008635BC"/>
    <w:rsid w:val="0086389F"/>
    <w:rsid w:val="00865127"/>
    <w:rsid w:val="008651AA"/>
    <w:rsid w:val="00865227"/>
    <w:rsid w:val="008748D7"/>
    <w:rsid w:val="0088060D"/>
    <w:rsid w:val="00883734"/>
    <w:rsid w:val="0088400D"/>
    <w:rsid w:val="00884427"/>
    <w:rsid w:val="00884D83"/>
    <w:rsid w:val="0089011B"/>
    <w:rsid w:val="008901B1"/>
    <w:rsid w:val="008917CE"/>
    <w:rsid w:val="00892D54"/>
    <w:rsid w:val="00892DFA"/>
    <w:rsid w:val="008937E7"/>
    <w:rsid w:val="00894B5C"/>
    <w:rsid w:val="00894C04"/>
    <w:rsid w:val="008953B9"/>
    <w:rsid w:val="00895DB6"/>
    <w:rsid w:val="00896DC6"/>
    <w:rsid w:val="00897E50"/>
    <w:rsid w:val="008A1F85"/>
    <w:rsid w:val="008A355A"/>
    <w:rsid w:val="008A54A7"/>
    <w:rsid w:val="008A64FE"/>
    <w:rsid w:val="008A6DCC"/>
    <w:rsid w:val="008A7A12"/>
    <w:rsid w:val="008A7FBA"/>
    <w:rsid w:val="008B112D"/>
    <w:rsid w:val="008B2E24"/>
    <w:rsid w:val="008B4A6E"/>
    <w:rsid w:val="008B67D0"/>
    <w:rsid w:val="008C16F4"/>
    <w:rsid w:val="008C188C"/>
    <w:rsid w:val="008C2A34"/>
    <w:rsid w:val="008C4902"/>
    <w:rsid w:val="008C555C"/>
    <w:rsid w:val="008D0F85"/>
    <w:rsid w:val="008D3222"/>
    <w:rsid w:val="008D51F8"/>
    <w:rsid w:val="008E204A"/>
    <w:rsid w:val="008E38E3"/>
    <w:rsid w:val="008E4A65"/>
    <w:rsid w:val="008E787F"/>
    <w:rsid w:val="008E7904"/>
    <w:rsid w:val="008F1578"/>
    <w:rsid w:val="008F15F2"/>
    <w:rsid w:val="008F2347"/>
    <w:rsid w:val="008F4B17"/>
    <w:rsid w:val="008F7308"/>
    <w:rsid w:val="0090071C"/>
    <w:rsid w:val="00901893"/>
    <w:rsid w:val="00903BEA"/>
    <w:rsid w:val="00904018"/>
    <w:rsid w:val="009113B4"/>
    <w:rsid w:val="00913000"/>
    <w:rsid w:val="00914CB6"/>
    <w:rsid w:val="009152F1"/>
    <w:rsid w:val="009161A2"/>
    <w:rsid w:val="00916605"/>
    <w:rsid w:val="00916D5F"/>
    <w:rsid w:val="00917500"/>
    <w:rsid w:val="00921A3B"/>
    <w:rsid w:val="00924597"/>
    <w:rsid w:val="00925B00"/>
    <w:rsid w:val="00926864"/>
    <w:rsid w:val="009268E8"/>
    <w:rsid w:val="00927715"/>
    <w:rsid w:val="00927995"/>
    <w:rsid w:val="00927AAC"/>
    <w:rsid w:val="009305BE"/>
    <w:rsid w:val="00930860"/>
    <w:rsid w:val="009313DD"/>
    <w:rsid w:val="00931A6C"/>
    <w:rsid w:val="009323AF"/>
    <w:rsid w:val="009334D8"/>
    <w:rsid w:val="009341A0"/>
    <w:rsid w:val="009349CA"/>
    <w:rsid w:val="00934A32"/>
    <w:rsid w:val="00934F05"/>
    <w:rsid w:val="00936144"/>
    <w:rsid w:val="009365BD"/>
    <w:rsid w:val="00936C36"/>
    <w:rsid w:val="009425A8"/>
    <w:rsid w:val="009440B7"/>
    <w:rsid w:val="009447CD"/>
    <w:rsid w:val="0094516E"/>
    <w:rsid w:val="00945735"/>
    <w:rsid w:val="00945FDF"/>
    <w:rsid w:val="009468E3"/>
    <w:rsid w:val="009477B3"/>
    <w:rsid w:val="00950E8D"/>
    <w:rsid w:val="009550B3"/>
    <w:rsid w:val="00956E0D"/>
    <w:rsid w:val="00956E99"/>
    <w:rsid w:val="0095790B"/>
    <w:rsid w:val="00960D13"/>
    <w:rsid w:val="00963720"/>
    <w:rsid w:val="00963936"/>
    <w:rsid w:val="00964E99"/>
    <w:rsid w:val="00964EF6"/>
    <w:rsid w:val="0096538E"/>
    <w:rsid w:val="00965666"/>
    <w:rsid w:val="009656B6"/>
    <w:rsid w:val="009663D6"/>
    <w:rsid w:val="0096755F"/>
    <w:rsid w:val="00967710"/>
    <w:rsid w:val="00973473"/>
    <w:rsid w:val="00973E56"/>
    <w:rsid w:val="00976EB6"/>
    <w:rsid w:val="00980A39"/>
    <w:rsid w:val="00980C1C"/>
    <w:rsid w:val="00980E1F"/>
    <w:rsid w:val="009831CA"/>
    <w:rsid w:val="00984682"/>
    <w:rsid w:val="00985885"/>
    <w:rsid w:val="0098590F"/>
    <w:rsid w:val="0098654B"/>
    <w:rsid w:val="00987C89"/>
    <w:rsid w:val="0099009E"/>
    <w:rsid w:val="00990277"/>
    <w:rsid w:val="00990F39"/>
    <w:rsid w:val="00992819"/>
    <w:rsid w:val="00993B5F"/>
    <w:rsid w:val="009948D0"/>
    <w:rsid w:val="00994F3B"/>
    <w:rsid w:val="00994F93"/>
    <w:rsid w:val="00995DA0"/>
    <w:rsid w:val="009A0DC8"/>
    <w:rsid w:val="009A296A"/>
    <w:rsid w:val="009A52E8"/>
    <w:rsid w:val="009A53F1"/>
    <w:rsid w:val="009A5653"/>
    <w:rsid w:val="009B12D9"/>
    <w:rsid w:val="009B1F7C"/>
    <w:rsid w:val="009B3C24"/>
    <w:rsid w:val="009B5ABF"/>
    <w:rsid w:val="009B76B9"/>
    <w:rsid w:val="009C0566"/>
    <w:rsid w:val="009C0797"/>
    <w:rsid w:val="009C1BEB"/>
    <w:rsid w:val="009C238A"/>
    <w:rsid w:val="009C39AF"/>
    <w:rsid w:val="009C5034"/>
    <w:rsid w:val="009C5DEA"/>
    <w:rsid w:val="009D2CE0"/>
    <w:rsid w:val="009D2D72"/>
    <w:rsid w:val="009D33A6"/>
    <w:rsid w:val="009D4943"/>
    <w:rsid w:val="009D70E6"/>
    <w:rsid w:val="009E02F7"/>
    <w:rsid w:val="009E13C4"/>
    <w:rsid w:val="009E1D55"/>
    <w:rsid w:val="009E2245"/>
    <w:rsid w:val="009E4B0A"/>
    <w:rsid w:val="009F00F7"/>
    <w:rsid w:val="009F036F"/>
    <w:rsid w:val="009F34EA"/>
    <w:rsid w:val="009F3741"/>
    <w:rsid w:val="009F518D"/>
    <w:rsid w:val="009F5461"/>
    <w:rsid w:val="009F55C2"/>
    <w:rsid w:val="009F6999"/>
    <w:rsid w:val="009F6F02"/>
    <w:rsid w:val="009F705C"/>
    <w:rsid w:val="009F7C2C"/>
    <w:rsid w:val="00A00790"/>
    <w:rsid w:val="00A00D71"/>
    <w:rsid w:val="00A02466"/>
    <w:rsid w:val="00A037D9"/>
    <w:rsid w:val="00A079D0"/>
    <w:rsid w:val="00A11CFA"/>
    <w:rsid w:val="00A12304"/>
    <w:rsid w:val="00A13538"/>
    <w:rsid w:val="00A13584"/>
    <w:rsid w:val="00A14890"/>
    <w:rsid w:val="00A1516E"/>
    <w:rsid w:val="00A1517D"/>
    <w:rsid w:val="00A15F7D"/>
    <w:rsid w:val="00A160CB"/>
    <w:rsid w:val="00A16481"/>
    <w:rsid w:val="00A16E01"/>
    <w:rsid w:val="00A17B27"/>
    <w:rsid w:val="00A17F99"/>
    <w:rsid w:val="00A23AFF"/>
    <w:rsid w:val="00A2606A"/>
    <w:rsid w:val="00A26478"/>
    <w:rsid w:val="00A300FD"/>
    <w:rsid w:val="00A30D89"/>
    <w:rsid w:val="00A319DE"/>
    <w:rsid w:val="00A3232D"/>
    <w:rsid w:val="00A342BC"/>
    <w:rsid w:val="00A354E5"/>
    <w:rsid w:val="00A36348"/>
    <w:rsid w:val="00A3638E"/>
    <w:rsid w:val="00A37AEE"/>
    <w:rsid w:val="00A37CFA"/>
    <w:rsid w:val="00A4083A"/>
    <w:rsid w:val="00A40A47"/>
    <w:rsid w:val="00A411E1"/>
    <w:rsid w:val="00A41B7E"/>
    <w:rsid w:val="00A429BE"/>
    <w:rsid w:val="00A436D7"/>
    <w:rsid w:val="00A44F2A"/>
    <w:rsid w:val="00A4653D"/>
    <w:rsid w:val="00A47AA9"/>
    <w:rsid w:val="00A51A00"/>
    <w:rsid w:val="00A53631"/>
    <w:rsid w:val="00A5376E"/>
    <w:rsid w:val="00A55693"/>
    <w:rsid w:val="00A57E28"/>
    <w:rsid w:val="00A61A2A"/>
    <w:rsid w:val="00A6251D"/>
    <w:rsid w:val="00A6349F"/>
    <w:rsid w:val="00A655AE"/>
    <w:rsid w:val="00A65A17"/>
    <w:rsid w:val="00A66042"/>
    <w:rsid w:val="00A66106"/>
    <w:rsid w:val="00A666EA"/>
    <w:rsid w:val="00A67E0C"/>
    <w:rsid w:val="00A7103C"/>
    <w:rsid w:val="00A72488"/>
    <w:rsid w:val="00A73863"/>
    <w:rsid w:val="00A74058"/>
    <w:rsid w:val="00A75418"/>
    <w:rsid w:val="00A75D97"/>
    <w:rsid w:val="00A813CB"/>
    <w:rsid w:val="00A813D6"/>
    <w:rsid w:val="00A81834"/>
    <w:rsid w:val="00A81FDC"/>
    <w:rsid w:val="00A82CC6"/>
    <w:rsid w:val="00A83A9A"/>
    <w:rsid w:val="00A83F24"/>
    <w:rsid w:val="00A84004"/>
    <w:rsid w:val="00A84F61"/>
    <w:rsid w:val="00A854DB"/>
    <w:rsid w:val="00A87052"/>
    <w:rsid w:val="00A872F5"/>
    <w:rsid w:val="00A908D7"/>
    <w:rsid w:val="00A93386"/>
    <w:rsid w:val="00A93705"/>
    <w:rsid w:val="00A93FA0"/>
    <w:rsid w:val="00A94696"/>
    <w:rsid w:val="00A97DEA"/>
    <w:rsid w:val="00AA0CB1"/>
    <w:rsid w:val="00AA0E28"/>
    <w:rsid w:val="00AA0FB4"/>
    <w:rsid w:val="00AA1C5E"/>
    <w:rsid w:val="00AA1DCF"/>
    <w:rsid w:val="00AA2851"/>
    <w:rsid w:val="00AA30D3"/>
    <w:rsid w:val="00AA4FC3"/>
    <w:rsid w:val="00AB20AE"/>
    <w:rsid w:val="00AB2AC8"/>
    <w:rsid w:val="00AB3025"/>
    <w:rsid w:val="00AB4C21"/>
    <w:rsid w:val="00AB6D50"/>
    <w:rsid w:val="00AB7FF8"/>
    <w:rsid w:val="00AC036A"/>
    <w:rsid w:val="00AC083F"/>
    <w:rsid w:val="00AC3C4A"/>
    <w:rsid w:val="00AC4399"/>
    <w:rsid w:val="00AC4A5D"/>
    <w:rsid w:val="00AC50D7"/>
    <w:rsid w:val="00AC545B"/>
    <w:rsid w:val="00AC56D5"/>
    <w:rsid w:val="00AD1BC3"/>
    <w:rsid w:val="00AD322E"/>
    <w:rsid w:val="00AD426B"/>
    <w:rsid w:val="00AD55D1"/>
    <w:rsid w:val="00AD6E05"/>
    <w:rsid w:val="00AE1E8D"/>
    <w:rsid w:val="00AE3525"/>
    <w:rsid w:val="00AE49CB"/>
    <w:rsid w:val="00AE5AC0"/>
    <w:rsid w:val="00AE6AC1"/>
    <w:rsid w:val="00AE6B2C"/>
    <w:rsid w:val="00AE6CDB"/>
    <w:rsid w:val="00AE7250"/>
    <w:rsid w:val="00AE75FC"/>
    <w:rsid w:val="00AE79DF"/>
    <w:rsid w:val="00AF1936"/>
    <w:rsid w:val="00AF246A"/>
    <w:rsid w:val="00AF4F98"/>
    <w:rsid w:val="00AF5C74"/>
    <w:rsid w:val="00AF632F"/>
    <w:rsid w:val="00AF64C7"/>
    <w:rsid w:val="00AF7622"/>
    <w:rsid w:val="00B014FE"/>
    <w:rsid w:val="00B02825"/>
    <w:rsid w:val="00B0376A"/>
    <w:rsid w:val="00B05482"/>
    <w:rsid w:val="00B07300"/>
    <w:rsid w:val="00B102A0"/>
    <w:rsid w:val="00B11280"/>
    <w:rsid w:val="00B116F9"/>
    <w:rsid w:val="00B12CE4"/>
    <w:rsid w:val="00B13782"/>
    <w:rsid w:val="00B163F5"/>
    <w:rsid w:val="00B16911"/>
    <w:rsid w:val="00B1711E"/>
    <w:rsid w:val="00B177C4"/>
    <w:rsid w:val="00B17A0B"/>
    <w:rsid w:val="00B20F7D"/>
    <w:rsid w:val="00B21099"/>
    <w:rsid w:val="00B216FB"/>
    <w:rsid w:val="00B21DD4"/>
    <w:rsid w:val="00B22D5E"/>
    <w:rsid w:val="00B24668"/>
    <w:rsid w:val="00B254CC"/>
    <w:rsid w:val="00B25780"/>
    <w:rsid w:val="00B2623D"/>
    <w:rsid w:val="00B271A9"/>
    <w:rsid w:val="00B3130D"/>
    <w:rsid w:val="00B31C87"/>
    <w:rsid w:val="00B32085"/>
    <w:rsid w:val="00B329D8"/>
    <w:rsid w:val="00B337A7"/>
    <w:rsid w:val="00B34BF6"/>
    <w:rsid w:val="00B35F95"/>
    <w:rsid w:val="00B36C17"/>
    <w:rsid w:val="00B36FD6"/>
    <w:rsid w:val="00B37CCE"/>
    <w:rsid w:val="00B40A3E"/>
    <w:rsid w:val="00B4173A"/>
    <w:rsid w:val="00B41D29"/>
    <w:rsid w:val="00B4324C"/>
    <w:rsid w:val="00B44B11"/>
    <w:rsid w:val="00B44D99"/>
    <w:rsid w:val="00B45263"/>
    <w:rsid w:val="00B50073"/>
    <w:rsid w:val="00B503E5"/>
    <w:rsid w:val="00B50C6F"/>
    <w:rsid w:val="00B52820"/>
    <w:rsid w:val="00B53AF8"/>
    <w:rsid w:val="00B57402"/>
    <w:rsid w:val="00B57D41"/>
    <w:rsid w:val="00B57F30"/>
    <w:rsid w:val="00B602D0"/>
    <w:rsid w:val="00B630C2"/>
    <w:rsid w:val="00B63D79"/>
    <w:rsid w:val="00B640BE"/>
    <w:rsid w:val="00B643A5"/>
    <w:rsid w:val="00B64C2B"/>
    <w:rsid w:val="00B65271"/>
    <w:rsid w:val="00B65F46"/>
    <w:rsid w:val="00B73C86"/>
    <w:rsid w:val="00B76298"/>
    <w:rsid w:val="00B8378D"/>
    <w:rsid w:val="00B83EAA"/>
    <w:rsid w:val="00B8434E"/>
    <w:rsid w:val="00B84C4D"/>
    <w:rsid w:val="00B86073"/>
    <w:rsid w:val="00B86935"/>
    <w:rsid w:val="00B91B2B"/>
    <w:rsid w:val="00B93D08"/>
    <w:rsid w:val="00B949FE"/>
    <w:rsid w:val="00B979A0"/>
    <w:rsid w:val="00BA05A1"/>
    <w:rsid w:val="00BA0689"/>
    <w:rsid w:val="00BA21EB"/>
    <w:rsid w:val="00BA349D"/>
    <w:rsid w:val="00BA3E6D"/>
    <w:rsid w:val="00BA5DEA"/>
    <w:rsid w:val="00BB0317"/>
    <w:rsid w:val="00BB0443"/>
    <w:rsid w:val="00BB0D9F"/>
    <w:rsid w:val="00BB32EB"/>
    <w:rsid w:val="00BB3358"/>
    <w:rsid w:val="00BB50CB"/>
    <w:rsid w:val="00BB5D0D"/>
    <w:rsid w:val="00BB67E2"/>
    <w:rsid w:val="00BB7242"/>
    <w:rsid w:val="00BC4FD3"/>
    <w:rsid w:val="00BC50CD"/>
    <w:rsid w:val="00BC7E42"/>
    <w:rsid w:val="00BD0EA3"/>
    <w:rsid w:val="00BD1F5F"/>
    <w:rsid w:val="00BD33FD"/>
    <w:rsid w:val="00BD3834"/>
    <w:rsid w:val="00BD38F7"/>
    <w:rsid w:val="00BD3C1F"/>
    <w:rsid w:val="00BD40CB"/>
    <w:rsid w:val="00BD42F8"/>
    <w:rsid w:val="00BD5143"/>
    <w:rsid w:val="00BD5522"/>
    <w:rsid w:val="00BD6E69"/>
    <w:rsid w:val="00BD72F9"/>
    <w:rsid w:val="00BD7A2A"/>
    <w:rsid w:val="00BE0A12"/>
    <w:rsid w:val="00BE28DB"/>
    <w:rsid w:val="00BE43FB"/>
    <w:rsid w:val="00BE4E88"/>
    <w:rsid w:val="00BE591A"/>
    <w:rsid w:val="00BE5DF9"/>
    <w:rsid w:val="00BE7422"/>
    <w:rsid w:val="00BE7B1C"/>
    <w:rsid w:val="00BF1B66"/>
    <w:rsid w:val="00BF2E7D"/>
    <w:rsid w:val="00C0027E"/>
    <w:rsid w:val="00C01128"/>
    <w:rsid w:val="00C01167"/>
    <w:rsid w:val="00C0148C"/>
    <w:rsid w:val="00C015A1"/>
    <w:rsid w:val="00C02E23"/>
    <w:rsid w:val="00C071A0"/>
    <w:rsid w:val="00C123E2"/>
    <w:rsid w:val="00C14DDE"/>
    <w:rsid w:val="00C20C04"/>
    <w:rsid w:val="00C21514"/>
    <w:rsid w:val="00C21624"/>
    <w:rsid w:val="00C21BA0"/>
    <w:rsid w:val="00C21E63"/>
    <w:rsid w:val="00C221C2"/>
    <w:rsid w:val="00C22271"/>
    <w:rsid w:val="00C225A7"/>
    <w:rsid w:val="00C24379"/>
    <w:rsid w:val="00C24628"/>
    <w:rsid w:val="00C27499"/>
    <w:rsid w:val="00C27BCB"/>
    <w:rsid w:val="00C27E22"/>
    <w:rsid w:val="00C30C39"/>
    <w:rsid w:val="00C33D33"/>
    <w:rsid w:val="00C34BCA"/>
    <w:rsid w:val="00C3619A"/>
    <w:rsid w:val="00C40BDB"/>
    <w:rsid w:val="00C431EF"/>
    <w:rsid w:val="00C44A32"/>
    <w:rsid w:val="00C44EA3"/>
    <w:rsid w:val="00C45BA5"/>
    <w:rsid w:val="00C45DBF"/>
    <w:rsid w:val="00C464B3"/>
    <w:rsid w:val="00C4710A"/>
    <w:rsid w:val="00C47A14"/>
    <w:rsid w:val="00C51E26"/>
    <w:rsid w:val="00C526F8"/>
    <w:rsid w:val="00C53C9D"/>
    <w:rsid w:val="00C53DFC"/>
    <w:rsid w:val="00C569F4"/>
    <w:rsid w:val="00C61254"/>
    <w:rsid w:val="00C61B4D"/>
    <w:rsid w:val="00C623A4"/>
    <w:rsid w:val="00C64FE1"/>
    <w:rsid w:val="00C65088"/>
    <w:rsid w:val="00C65C00"/>
    <w:rsid w:val="00C7079D"/>
    <w:rsid w:val="00C7132B"/>
    <w:rsid w:val="00C7269F"/>
    <w:rsid w:val="00C73AFE"/>
    <w:rsid w:val="00C748B2"/>
    <w:rsid w:val="00C74F7B"/>
    <w:rsid w:val="00C75507"/>
    <w:rsid w:val="00C756B3"/>
    <w:rsid w:val="00C76A00"/>
    <w:rsid w:val="00C76AA7"/>
    <w:rsid w:val="00C80E3E"/>
    <w:rsid w:val="00C8145D"/>
    <w:rsid w:val="00C8186F"/>
    <w:rsid w:val="00C82879"/>
    <w:rsid w:val="00C84719"/>
    <w:rsid w:val="00C86B9E"/>
    <w:rsid w:val="00C87333"/>
    <w:rsid w:val="00C92C14"/>
    <w:rsid w:val="00C9372C"/>
    <w:rsid w:val="00C96267"/>
    <w:rsid w:val="00CA0F34"/>
    <w:rsid w:val="00CA1115"/>
    <w:rsid w:val="00CA1B2B"/>
    <w:rsid w:val="00CA2892"/>
    <w:rsid w:val="00CA2F9D"/>
    <w:rsid w:val="00CA32A3"/>
    <w:rsid w:val="00CA5525"/>
    <w:rsid w:val="00CA5DAE"/>
    <w:rsid w:val="00CB0905"/>
    <w:rsid w:val="00CB10F3"/>
    <w:rsid w:val="00CB1B2C"/>
    <w:rsid w:val="00CB2DC9"/>
    <w:rsid w:val="00CB3693"/>
    <w:rsid w:val="00CB4CB0"/>
    <w:rsid w:val="00CB619B"/>
    <w:rsid w:val="00CB7779"/>
    <w:rsid w:val="00CB7DBC"/>
    <w:rsid w:val="00CC0326"/>
    <w:rsid w:val="00CC1A68"/>
    <w:rsid w:val="00CC2CA7"/>
    <w:rsid w:val="00CC2F4F"/>
    <w:rsid w:val="00CC33E7"/>
    <w:rsid w:val="00CC351E"/>
    <w:rsid w:val="00CD068D"/>
    <w:rsid w:val="00CD19FA"/>
    <w:rsid w:val="00CD3C0E"/>
    <w:rsid w:val="00CD40D3"/>
    <w:rsid w:val="00CD53EC"/>
    <w:rsid w:val="00CD5BB7"/>
    <w:rsid w:val="00CD5C53"/>
    <w:rsid w:val="00CD5FE2"/>
    <w:rsid w:val="00CD7D68"/>
    <w:rsid w:val="00CE05DF"/>
    <w:rsid w:val="00CE278F"/>
    <w:rsid w:val="00CE2BE8"/>
    <w:rsid w:val="00CE359D"/>
    <w:rsid w:val="00CE509A"/>
    <w:rsid w:val="00CE5BC4"/>
    <w:rsid w:val="00CE7513"/>
    <w:rsid w:val="00CF06EC"/>
    <w:rsid w:val="00CF362A"/>
    <w:rsid w:val="00CF3FC2"/>
    <w:rsid w:val="00CF4FD0"/>
    <w:rsid w:val="00CF505A"/>
    <w:rsid w:val="00CF5605"/>
    <w:rsid w:val="00CF5EBD"/>
    <w:rsid w:val="00CF6A75"/>
    <w:rsid w:val="00CF717B"/>
    <w:rsid w:val="00D0200C"/>
    <w:rsid w:val="00D027B5"/>
    <w:rsid w:val="00D0288C"/>
    <w:rsid w:val="00D02E3D"/>
    <w:rsid w:val="00D04411"/>
    <w:rsid w:val="00D0473E"/>
    <w:rsid w:val="00D048B7"/>
    <w:rsid w:val="00D04A3B"/>
    <w:rsid w:val="00D04DA3"/>
    <w:rsid w:val="00D05D83"/>
    <w:rsid w:val="00D07C99"/>
    <w:rsid w:val="00D10C82"/>
    <w:rsid w:val="00D10E78"/>
    <w:rsid w:val="00D10EC3"/>
    <w:rsid w:val="00D1285F"/>
    <w:rsid w:val="00D1310F"/>
    <w:rsid w:val="00D14BC3"/>
    <w:rsid w:val="00D20260"/>
    <w:rsid w:val="00D208AC"/>
    <w:rsid w:val="00D2560E"/>
    <w:rsid w:val="00D266B6"/>
    <w:rsid w:val="00D27AE6"/>
    <w:rsid w:val="00D32086"/>
    <w:rsid w:val="00D33373"/>
    <w:rsid w:val="00D34DA0"/>
    <w:rsid w:val="00D358A9"/>
    <w:rsid w:val="00D377D6"/>
    <w:rsid w:val="00D40419"/>
    <w:rsid w:val="00D41AB0"/>
    <w:rsid w:val="00D42CFF"/>
    <w:rsid w:val="00D444E1"/>
    <w:rsid w:val="00D448BD"/>
    <w:rsid w:val="00D46062"/>
    <w:rsid w:val="00D5217D"/>
    <w:rsid w:val="00D52A06"/>
    <w:rsid w:val="00D563F3"/>
    <w:rsid w:val="00D569AA"/>
    <w:rsid w:val="00D573E4"/>
    <w:rsid w:val="00D60616"/>
    <w:rsid w:val="00D60836"/>
    <w:rsid w:val="00D62E2E"/>
    <w:rsid w:val="00D643E5"/>
    <w:rsid w:val="00D65135"/>
    <w:rsid w:val="00D660D0"/>
    <w:rsid w:val="00D66306"/>
    <w:rsid w:val="00D6678F"/>
    <w:rsid w:val="00D71317"/>
    <w:rsid w:val="00D71E51"/>
    <w:rsid w:val="00D735D4"/>
    <w:rsid w:val="00D7386D"/>
    <w:rsid w:val="00D73EF5"/>
    <w:rsid w:val="00D740C5"/>
    <w:rsid w:val="00D754E6"/>
    <w:rsid w:val="00D75DEF"/>
    <w:rsid w:val="00D7632B"/>
    <w:rsid w:val="00D806C6"/>
    <w:rsid w:val="00D83395"/>
    <w:rsid w:val="00D94B31"/>
    <w:rsid w:val="00D96353"/>
    <w:rsid w:val="00D9724E"/>
    <w:rsid w:val="00D97A38"/>
    <w:rsid w:val="00D97E0E"/>
    <w:rsid w:val="00D9B0B5"/>
    <w:rsid w:val="00DA169E"/>
    <w:rsid w:val="00DA2EFD"/>
    <w:rsid w:val="00DA48C0"/>
    <w:rsid w:val="00DA4F64"/>
    <w:rsid w:val="00DA5100"/>
    <w:rsid w:val="00DB29DD"/>
    <w:rsid w:val="00DB3723"/>
    <w:rsid w:val="00DB3C65"/>
    <w:rsid w:val="00DB4CF9"/>
    <w:rsid w:val="00DB7E77"/>
    <w:rsid w:val="00DC19A3"/>
    <w:rsid w:val="00DC2D61"/>
    <w:rsid w:val="00DC4259"/>
    <w:rsid w:val="00DC42C6"/>
    <w:rsid w:val="00DC548A"/>
    <w:rsid w:val="00DC647F"/>
    <w:rsid w:val="00DC6675"/>
    <w:rsid w:val="00DD0907"/>
    <w:rsid w:val="00DD3399"/>
    <w:rsid w:val="00DD3B13"/>
    <w:rsid w:val="00DD48A9"/>
    <w:rsid w:val="00DD5837"/>
    <w:rsid w:val="00DD5F2C"/>
    <w:rsid w:val="00DD6B94"/>
    <w:rsid w:val="00DD79B4"/>
    <w:rsid w:val="00DD7CF8"/>
    <w:rsid w:val="00DE0C3C"/>
    <w:rsid w:val="00DE25D9"/>
    <w:rsid w:val="00DE36F1"/>
    <w:rsid w:val="00DE3A79"/>
    <w:rsid w:val="00DE45F7"/>
    <w:rsid w:val="00DE4DA0"/>
    <w:rsid w:val="00DF07FF"/>
    <w:rsid w:val="00DF0813"/>
    <w:rsid w:val="00DF4315"/>
    <w:rsid w:val="00DF4D1D"/>
    <w:rsid w:val="00DF6B1A"/>
    <w:rsid w:val="00DF7275"/>
    <w:rsid w:val="00E027FC"/>
    <w:rsid w:val="00E036E4"/>
    <w:rsid w:val="00E05799"/>
    <w:rsid w:val="00E06220"/>
    <w:rsid w:val="00E07C0A"/>
    <w:rsid w:val="00E07C5B"/>
    <w:rsid w:val="00E11D5E"/>
    <w:rsid w:val="00E12B64"/>
    <w:rsid w:val="00E149DB"/>
    <w:rsid w:val="00E17241"/>
    <w:rsid w:val="00E175F7"/>
    <w:rsid w:val="00E200A4"/>
    <w:rsid w:val="00E2441F"/>
    <w:rsid w:val="00E251D3"/>
    <w:rsid w:val="00E27302"/>
    <w:rsid w:val="00E27A92"/>
    <w:rsid w:val="00E307CA"/>
    <w:rsid w:val="00E30AC8"/>
    <w:rsid w:val="00E313C6"/>
    <w:rsid w:val="00E348B3"/>
    <w:rsid w:val="00E36A97"/>
    <w:rsid w:val="00E36E30"/>
    <w:rsid w:val="00E37F21"/>
    <w:rsid w:val="00E433EB"/>
    <w:rsid w:val="00E43CD9"/>
    <w:rsid w:val="00E443A5"/>
    <w:rsid w:val="00E44C81"/>
    <w:rsid w:val="00E459AD"/>
    <w:rsid w:val="00E45FA3"/>
    <w:rsid w:val="00E463EE"/>
    <w:rsid w:val="00E47F38"/>
    <w:rsid w:val="00E50BDC"/>
    <w:rsid w:val="00E5151E"/>
    <w:rsid w:val="00E52C1D"/>
    <w:rsid w:val="00E563F7"/>
    <w:rsid w:val="00E607F0"/>
    <w:rsid w:val="00E62809"/>
    <w:rsid w:val="00E62AFC"/>
    <w:rsid w:val="00E62BFB"/>
    <w:rsid w:val="00E63148"/>
    <w:rsid w:val="00E637FA"/>
    <w:rsid w:val="00E650E4"/>
    <w:rsid w:val="00E657E7"/>
    <w:rsid w:val="00E678BB"/>
    <w:rsid w:val="00E67E4B"/>
    <w:rsid w:val="00E7045A"/>
    <w:rsid w:val="00E715AC"/>
    <w:rsid w:val="00E716DC"/>
    <w:rsid w:val="00E73BBA"/>
    <w:rsid w:val="00E73E3A"/>
    <w:rsid w:val="00E752BD"/>
    <w:rsid w:val="00E77C6C"/>
    <w:rsid w:val="00E8169C"/>
    <w:rsid w:val="00E81F14"/>
    <w:rsid w:val="00E8477F"/>
    <w:rsid w:val="00E87D21"/>
    <w:rsid w:val="00E90FAA"/>
    <w:rsid w:val="00E92469"/>
    <w:rsid w:val="00E94492"/>
    <w:rsid w:val="00EA0FB2"/>
    <w:rsid w:val="00EA1C48"/>
    <w:rsid w:val="00EA2855"/>
    <w:rsid w:val="00EA3A91"/>
    <w:rsid w:val="00EA5528"/>
    <w:rsid w:val="00EA79D6"/>
    <w:rsid w:val="00EB0756"/>
    <w:rsid w:val="00EB2355"/>
    <w:rsid w:val="00EB422B"/>
    <w:rsid w:val="00EB7791"/>
    <w:rsid w:val="00EC0AC4"/>
    <w:rsid w:val="00EC34B3"/>
    <w:rsid w:val="00EC4E5C"/>
    <w:rsid w:val="00EC5B2C"/>
    <w:rsid w:val="00EC677B"/>
    <w:rsid w:val="00EC7481"/>
    <w:rsid w:val="00ED0134"/>
    <w:rsid w:val="00ED0B28"/>
    <w:rsid w:val="00ED1624"/>
    <w:rsid w:val="00ED174F"/>
    <w:rsid w:val="00ED304C"/>
    <w:rsid w:val="00ED5461"/>
    <w:rsid w:val="00EE13CA"/>
    <w:rsid w:val="00EE2169"/>
    <w:rsid w:val="00EE7403"/>
    <w:rsid w:val="00EE7D30"/>
    <w:rsid w:val="00EF3420"/>
    <w:rsid w:val="00EF4245"/>
    <w:rsid w:val="00EF49BD"/>
    <w:rsid w:val="00EF7251"/>
    <w:rsid w:val="00F0054C"/>
    <w:rsid w:val="00F00D32"/>
    <w:rsid w:val="00F02AD9"/>
    <w:rsid w:val="00F065FC"/>
    <w:rsid w:val="00F0743A"/>
    <w:rsid w:val="00F0750E"/>
    <w:rsid w:val="00F07668"/>
    <w:rsid w:val="00F07D33"/>
    <w:rsid w:val="00F120BA"/>
    <w:rsid w:val="00F127A5"/>
    <w:rsid w:val="00F13701"/>
    <w:rsid w:val="00F14F6A"/>
    <w:rsid w:val="00F2084E"/>
    <w:rsid w:val="00F20978"/>
    <w:rsid w:val="00F225E5"/>
    <w:rsid w:val="00F236CD"/>
    <w:rsid w:val="00F23AFD"/>
    <w:rsid w:val="00F27479"/>
    <w:rsid w:val="00F32A6C"/>
    <w:rsid w:val="00F37D5E"/>
    <w:rsid w:val="00F40216"/>
    <w:rsid w:val="00F409CF"/>
    <w:rsid w:val="00F4240D"/>
    <w:rsid w:val="00F445E8"/>
    <w:rsid w:val="00F44DDF"/>
    <w:rsid w:val="00F45416"/>
    <w:rsid w:val="00F456F5"/>
    <w:rsid w:val="00F50D4A"/>
    <w:rsid w:val="00F50EE3"/>
    <w:rsid w:val="00F52525"/>
    <w:rsid w:val="00F529A4"/>
    <w:rsid w:val="00F54BFF"/>
    <w:rsid w:val="00F55E51"/>
    <w:rsid w:val="00F5614E"/>
    <w:rsid w:val="00F57CC5"/>
    <w:rsid w:val="00F605EC"/>
    <w:rsid w:val="00F64250"/>
    <w:rsid w:val="00F64531"/>
    <w:rsid w:val="00F6481C"/>
    <w:rsid w:val="00F67BDE"/>
    <w:rsid w:val="00F67EAC"/>
    <w:rsid w:val="00F71571"/>
    <w:rsid w:val="00F7289F"/>
    <w:rsid w:val="00F7487C"/>
    <w:rsid w:val="00F74A49"/>
    <w:rsid w:val="00F7547E"/>
    <w:rsid w:val="00F7626B"/>
    <w:rsid w:val="00F7643F"/>
    <w:rsid w:val="00F7757B"/>
    <w:rsid w:val="00F77D4D"/>
    <w:rsid w:val="00F80665"/>
    <w:rsid w:val="00F812F0"/>
    <w:rsid w:val="00F82AE2"/>
    <w:rsid w:val="00F8559C"/>
    <w:rsid w:val="00F85A73"/>
    <w:rsid w:val="00F905E3"/>
    <w:rsid w:val="00F90714"/>
    <w:rsid w:val="00F917B2"/>
    <w:rsid w:val="00F92830"/>
    <w:rsid w:val="00F92868"/>
    <w:rsid w:val="00F92E71"/>
    <w:rsid w:val="00F932B7"/>
    <w:rsid w:val="00F9412D"/>
    <w:rsid w:val="00F9453B"/>
    <w:rsid w:val="00F95721"/>
    <w:rsid w:val="00F96F40"/>
    <w:rsid w:val="00FA002F"/>
    <w:rsid w:val="00FA1DB6"/>
    <w:rsid w:val="00FA2210"/>
    <w:rsid w:val="00FA2301"/>
    <w:rsid w:val="00FA258B"/>
    <w:rsid w:val="00FA376B"/>
    <w:rsid w:val="00FA493B"/>
    <w:rsid w:val="00FA60F4"/>
    <w:rsid w:val="00FA68FE"/>
    <w:rsid w:val="00FA6CAB"/>
    <w:rsid w:val="00FA7171"/>
    <w:rsid w:val="00FA77A2"/>
    <w:rsid w:val="00FA7DBC"/>
    <w:rsid w:val="00FA7FD9"/>
    <w:rsid w:val="00FB0512"/>
    <w:rsid w:val="00FB0D24"/>
    <w:rsid w:val="00FB5441"/>
    <w:rsid w:val="00FB6C2F"/>
    <w:rsid w:val="00FC132E"/>
    <w:rsid w:val="00FC271B"/>
    <w:rsid w:val="00FC28F9"/>
    <w:rsid w:val="00FC2A04"/>
    <w:rsid w:val="00FC37EC"/>
    <w:rsid w:val="00FC6376"/>
    <w:rsid w:val="00FC773A"/>
    <w:rsid w:val="00FD5644"/>
    <w:rsid w:val="00FD6E67"/>
    <w:rsid w:val="00FD7A8E"/>
    <w:rsid w:val="00FE2E88"/>
    <w:rsid w:val="00FE38D5"/>
    <w:rsid w:val="00FE3A03"/>
    <w:rsid w:val="00FE510D"/>
    <w:rsid w:val="00FE6478"/>
    <w:rsid w:val="00FF1CE3"/>
    <w:rsid w:val="00FF23A2"/>
    <w:rsid w:val="00FF2675"/>
    <w:rsid w:val="00FF2FA5"/>
    <w:rsid w:val="00FF362C"/>
    <w:rsid w:val="00FF4CFA"/>
    <w:rsid w:val="00FF51AD"/>
    <w:rsid w:val="00FF5327"/>
    <w:rsid w:val="01680B02"/>
    <w:rsid w:val="01CE42AB"/>
    <w:rsid w:val="01D6CAE7"/>
    <w:rsid w:val="02C27D5E"/>
    <w:rsid w:val="03B0632F"/>
    <w:rsid w:val="0604B411"/>
    <w:rsid w:val="0620DB09"/>
    <w:rsid w:val="0718F866"/>
    <w:rsid w:val="07222A26"/>
    <w:rsid w:val="081764F1"/>
    <w:rsid w:val="0915E4F6"/>
    <w:rsid w:val="0A016275"/>
    <w:rsid w:val="0A63414A"/>
    <w:rsid w:val="0AB2338B"/>
    <w:rsid w:val="0AD3ABE3"/>
    <w:rsid w:val="0B5436E4"/>
    <w:rsid w:val="0C1116F9"/>
    <w:rsid w:val="0D0028B9"/>
    <w:rsid w:val="0DE98252"/>
    <w:rsid w:val="0E5914A7"/>
    <w:rsid w:val="0E783540"/>
    <w:rsid w:val="0FDD36FF"/>
    <w:rsid w:val="0FF10D1F"/>
    <w:rsid w:val="128BBF7A"/>
    <w:rsid w:val="128F5713"/>
    <w:rsid w:val="130B579F"/>
    <w:rsid w:val="135D91B3"/>
    <w:rsid w:val="136C9F5C"/>
    <w:rsid w:val="14BE8962"/>
    <w:rsid w:val="15B28F43"/>
    <w:rsid w:val="15C9F31F"/>
    <w:rsid w:val="191120B3"/>
    <w:rsid w:val="1B03FCCE"/>
    <w:rsid w:val="1B3D3B01"/>
    <w:rsid w:val="1BBDEDF1"/>
    <w:rsid w:val="1C60124A"/>
    <w:rsid w:val="1D2B9035"/>
    <w:rsid w:val="1D5965FA"/>
    <w:rsid w:val="1E365A6F"/>
    <w:rsid w:val="1EBEF705"/>
    <w:rsid w:val="1EE7B3B0"/>
    <w:rsid w:val="1F3BBBA7"/>
    <w:rsid w:val="1FF3362F"/>
    <w:rsid w:val="200403DD"/>
    <w:rsid w:val="216833BC"/>
    <w:rsid w:val="22EFEFBD"/>
    <w:rsid w:val="239C7A9E"/>
    <w:rsid w:val="24D03A2C"/>
    <w:rsid w:val="24FC8F95"/>
    <w:rsid w:val="25306ACD"/>
    <w:rsid w:val="25C33FC9"/>
    <w:rsid w:val="2601A1D8"/>
    <w:rsid w:val="2861FC80"/>
    <w:rsid w:val="286EC198"/>
    <w:rsid w:val="28D19720"/>
    <w:rsid w:val="28E0E392"/>
    <w:rsid w:val="28EB4E96"/>
    <w:rsid w:val="28F2249F"/>
    <w:rsid w:val="299224D7"/>
    <w:rsid w:val="2B175FDB"/>
    <w:rsid w:val="2D11F008"/>
    <w:rsid w:val="2DD8FF28"/>
    <w:rsid w:val="2E9B0D0A"/>
    <w:rsid w:val="2EAF459B"/>
    <w:rsid w:val="31394D00"/>
    <w:rsid w:val="3326988B"/>
    <w:rsid w:val="33525168"/>
    <w:rsid w:val="33A849A3"/>
    <w:rsid w:val="33ABBEB3"/>
    <w:rsid w:val="3462F5F5"/>
    <w:rsid w:val="35C90D9B"/>
    <w:rsid w:val="3728B25D"/>
    <w:rsid w:val="3777056A"/>
    <w:rsid w:val="384078F3"/>
    <w:rsid w:val="384FB991"/>
    <w:rsid w:val="3A732892"/>
    <w:rsid w:val="3B184DE4"/>
    <w:rsid w:val="3B7D8EF4"/>
    <w:rsid w:val="3C5B8F38"/>
    <w:rsid w:val="3C7729BB"/>
    <w:rsid w:val="3D5A63C9"/>
    <w:rsid w:val="3DC43EAC"/>
    <w:rsid w:val="3E74F0C1"/>
    <w:rsid w:val="3FDA6A91"/>
    <w:rsid w:val="4040FAE2"/>
    <w:rsid w:val="405D525C"/>
    <w:rsid w:val="405E2375"/>
    <w:rsid w:val="41BDE57B"/>
    <w:rsid w:val="4344BC6A"/>
    <w:rsid w:val="44D85E7F"/>
    <w:rsid w:val="456EA881"/>
    <w:rsid w:val="4579796F"/>
    <w:rsid w:val="46ECD8DD"/>
    <w:rsid w:val="4702CCD5"/>
    <w:rsid w:val="472D309D"/>
    <w:rsid w:val="472E3435"/>
    <w:rsid w:val="47E24D97"/>
    <w:rsid w:val="496405AE"/>
    <w:rsid w:val="4A438970"/>
    <w:rsid w:val="4BCF8D83"/>
    <w:rsid w:val="4C873127"/>
    <w:rsid w:val="4CB4FAB0"/>
    <w:rsid w:val="4CE3DABE"/>
    <w:rsid w:val="4D2521A8"/>
    <w:rsid w:val="4DD540CA"/>
    <w:rsid w:val="4ED6F269"/>
    <w:rsid w:val="4F2EB537"/>
    <w:rsid w:val="4F3FAD54"/>
    <w:rsid w:val="4F56D222"/>
    <w:rsid w:val="4FE16DE4"/>
    <w:rsid w:val="503A2822"/>
    <w:rsid w:val="503B72ED"/>
    <w:rsid w:val="50BF6F68"/>
    <w:rsid w:val="50F25F7D"/>
    <w:rsid w:val="510ED302"/>
    <w:rsid w:val="5163BB57"/>
    <w:rsid w:val="51A4FA5B"/>
    <w:rsid w:val="563A03A6"/>
    <w:rsid w:val="56486BA0"/>
    <w:rsid w:val="57A15ACC"/>
    <w:rsid w:val="57ECDB7B"/>
    <w:rsid w:val="5971A468"/>
    <w:rsid w:val="5C5910FB"/>
    <w:rsid w:val="5CBE6502"/>
    <w:rsid w:val="5D03BD34"/>
    <w:rsid w:val="5D83BF0E"/>
    <w:rsid w:val="5E39E56E"/>
    <w:rsid w:val="5E3F2141"/>
    <w:rsid w:val="5E4028F0"/>
    <w:rsid w:val="5F3D3F75"/>
    <w:rsid w:val="5F5FA044"/>
    <w:rsid w:val="603B94CC"/>
    <w:rsid w:val="608B0501"/>
    <w:rsid w:val="61868373"/>
    <w:rsid w:val="62D17937"/>
    <w:rsid w:val="64DFB240"/>
    <w:rsid w:val="64F8BE09"/>
    <w:rsid w:val="6547BBC3"/>
    <w:rsid w:val="654E55AF"/>
    <w:rsid w:val="67ECFBD3"/>
    <w:rsid w:val="68392B7A"/>
    <w:rsid w:val="68D307B7"/>
    <w:rsid w:val="68EA7410"/>
    <w:rsid w:val="6BF6FC46"/>
    <w:rsid w:val="6C81E130"/>
    <w:rsid w:val="6CAA6BA5"/>
    <w:rsid w:val="6D3EE529"/>
    <w:rsid w:val="6D831F1F"/>
    <w:rsid w:val="6D96044A"/>
    <w:rsid w:val="6ECB07F4"/>
    <w:rsid w:val="6F5126E9"/>
    <w:rsid w:val="7065DFC8"/>
    <w:rsid w:val="727898B9"/>
    <w:rsid w:val="72F95413"/>
    <w:rsid w:val="73F9D51E"/>
    <w:rsid w:val="749ECB95"/>
    <w:rsid w:val="74EBC34A"/>
    <w:rsid w:val="75117599"/>
    <w:rsid w:val="75526138"/>
    <w:rsid w:val="758EF2A1"/>
    <w:rsid w:val="75C74CF6"/>
    <w:rsid w:val="75D8F796"/>
    <w:rsid w:val="7610E4F9"/>
    <w:rsid w:val="7640DA78"/>
    <w:rsid w:val="7894A3E6"/>
    <w:rsid w:val="7A527C4F"/>
    <w:rsid w:val="7AFD8463"/>
    <w:rsid w:val="7AFED7F0"/>
    <w:rsid w:val="7B0DCF87"/>
    <w:rsid w:val="7B7106D8"/>
    <w:rsid w:val="7CA2490E"/>
    <w:rsid w:val="7D1A00C9"/>
    <w:rsid w:val="7D5612E8"/>
    <w:rsid w:val="7E18E8B5"/>
    <w:rsid w:val="7E314C75"/>
    <w:rsid w:val="7EBE6FF8"/>
    <w:rsid w:val="7ECF79A0"/>
    <w:rsid w:val="7F86D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C5C5E10D-4207-417C-AA58-E2B7A72A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3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210"/>
    <w:rPr>
      <w:sz w:val="16"/>
      <w:szCs w:val="16"/>
    </w:rPr>
  </w:style>
  <w:style w:type="paragraph" w:styleId="CommentText">
    <w:name w:val="annotation text"/>
    <w:basedOn w:val="Normal"/>
    <w:link w:val="CommentTextChar"/>
    <w:uiPriority w:val="99"/>
    <w:semiHidden/>
    <w:unhideWhenUsed/>
    <w:rsid w:val="00FA2210"/>
    <w:rPr>
      <w:sz w:val="20"/>
    </w:rPr>
  </w:style>
  <w:style w:type="character" w:customStyle="1" w:styleId="CommentTextChar">
    <w:name w:val="Comment Text Char"/>
    <w:basedOn w:val="DefaultParagraphFont"/>
    <w:link w:val="CommentText"/>
    <w:uiPriority w:val="99"/>
    <w:semiHidden/>
    <w:rsid w:val="00FA221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A2210"/>
    <w:rPr>
      <w:b/>
      <w:bCs/>
    </w:rPr>
  </w:style>
  <w:style w:type="character" w:customStyle="1" w:styleId="CommentSubjectChar">
    <w:name w:val="Comment Subject Char"/>
    <w:basedOn w:val="CommentTextChar"/>
    <w:link w:val="CommentSubject"/>
    <w:uiPriority w:val="99"/>
    <w:semiHidden/>
    <w:rsid w:val="00FA2210"/>
    <w:rPr>
      <w:rFonts w:ascii="Garamond" w:eastAsia="Times New Roman" w:hAnsi="Garamond" w:cs="Times New Roman"/>
      <w:b/>
      <w:bCs/>
      <w:sz w:val="20"/>
      <w:szCs w:val="20"/>
    </w:rPr>
  </w:style>
  <w:style w:type="character" w:styleId="UnresolvedMention">
    <w:name w:val="Unresolved Mention"/>
    <w:basedOn w:val="DefaultParagraphFont"/>
    <w:uiPriority w:val="99"/>
    <w:semiHidden/>
    <w:unhideWhenUsed/>
    <w:rsid w:val="00660E1E"/>
    <w:rPr>
      <w:color w:val="605E5C"/>
      <w:shd w:val="clear" w:color="auto" w:fill="E1DFDD"/>
    </w:rPr>
  </w:style>
  <w:style w:type="paragraph" w:styleId="Revision">
    <w:name w:val="Revision"/>
    <w:hidden/>
    <w:uiPriority w:val="99"/>
    <w:semiHidden/>
    <w:rsid w:val="00C22271"/>
    <w:pPr>
      <w:spacing w:after="0" w:line="240" w:lineRule="auto"/>
    </w:pPr>
    <w:rPr>
      <w:rFonts w:ascii="Garamond" w:eastAsia="Times New Roman" w:hAnsi="Garamond" w:cs="Times New Roman"/>
      <w:sz w:val="21"/>
      <w:szCs w:val="20"/>
    </w:rPr>
  </w:style>
  <w:style w:type="character" w:styleId="FollowedHyperlink">
    <w:name w:val="FollowedHyperlink"/>
    <w:basedOn w:val="DefaultParagraphFont"/>
    <w:uiPriority w:val="99"/>
    <w:semiHidden/>
    <w:unhideWhenUsed/>
    <w:rsid w:val="00E17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ila.gov/programs/coronavirus-disease-2019-covid-19/" TargetMode="External"/><Relationship Id="rId18" Type="http://schemas.openxmlformats.org/officeDocument/2006/relationships/hyperlink" Target="https://pagov-my.sharepoint.com/:w:/g/personal/joreid_pa_gov/Ee1YtN4Mc8hAsGs_0VRRHGcBOEDH9__ASjfiGvo_DMkRlw?e=jcLcg7" TargetMode="External"/><Relationship Id="rId26" Type="http://schemas.openxmlformats.org/officeDocument/2006/relationships/hyperlink" Target="https://pagov-my.sharepoint.com/:x:/g/personal/joreid_pa_gov/ET8eVF9LtWdEk6UATItiBXgBHZnxXzdqWezxFbqzKY3mQA?e=JSqoOK" TargetMode="External"/><Relationship Id="rId3" Type="http://schemas.openxmlformats.org/officeDocument/2006/relationships/customXml" Target="../customXml/item3.xml"/><Relationship Id="rId21" Type="http://schemas.openxmlformats.org/officeDocument/2006/relationships/hyperlink" Target="mailto:RA-PWBEP.TANF@pa.gov" TargetMode="External"/><Relationship Id="rId7" Type="http://schemas.openxmlformats.org/officeDocument/2006/relationships/settings" Target="settings.xml"/><Relationship Id="rId12" Type="http://schemas.openxmlformats.org/officeDocument/2006/relationships/hyperlink" Target="https://www.delcopa.gov/ich/resources/coronavirus.html" TargetMode="External"/><Relationship Id="rId17" Type="http://schemas.openxmlformats.org/officeDocument/2006/relationships/hyperlink" Target="http://services.dpw.state.pa.us/oimpolicymanuals/snap/535_SNAP_Employment_and_Training/535_1_General_Policy.htm" TargetMode="External"/><Relationship Id="rId25" Type="http://schemas.openxmlformats.org/officeDocument/2006/relationships/hyperlink" Target="http://services.dpw.state.pa.us/oimpolicymanuals/cash/135_Employment_and_Training_Requirements/135_4_Employment_and_Training_Activitie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vices.dpw.state.pa.us/oimpolicymanuals/cash/135_Employment_and_Training_Requirements/135_1_The_Road_to_Economic_Self-Sufficiency_Through_Employme.htm?rhtocid=_17_0_0" TargetMode="External"/><Relationship Id="rId20" Type="http://schemas.openxmlformats.org/officeDocument/2006/relationships/hyperlink" Target="http://services.dpw.state.pa.us/oimpolicymanuals/cash/135_Employment_and_Training_Requirements/135_7_Non-compliance_with_Reset_Requirement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gov/guides/responding-to-covid-19/" TargetMode="External"/><Relationship Id="rId24" Type="http://schemas.openxmlformats.org/officeDocument/2006/relationships/hyperlink" Target="http://services.dpw.state.pa.us/oimpolicymanuals/cash/135_Employment_and_Training_Requirements/135_7_Non-compliance_with_Reset_Requirements.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gov.sharepoint.com/sites/DHS-OIM/SitePages/CAO%20Resources/Employment-%26-Training-Resources.aspx" TargetMode="External"/><Relationship Id="rId23" Type="http://schemas.openxmlformats.org/officeDocument/2006/relationships/hyperlink" Target="http://services.dpw.state.pa.us/oimpolicymanuals/snap/535_SNAP_Employment_and_Training/535_5_Employment_and_Training_Program.htm" TargetMode="External"/><Relationship Id="rId28" Type="http://schemas.openxmlformats.org/officeDocument/2006/relationships/hyperlink" Target="https://pagov.sharepoint.com/sites/DHS-OIM/Shared%20Documents/Attachment%202-%20AMR%20Example.pdf" TargetMode="External"/><Relationship Id="rId10" Type="http://schemas.openxmlformats.org/officeDocument/2006/relationships/endnotes" Target="endnotes.xml"/><Relationship Id="rId19" Type="http://schemas.openxmlformats.org/officeDocument/2006/relationships/hyperlink" Target="https://pagov-my.sharepoint.com/:b:/g/personal/joreid_pa_gov/EZtPFppgEnRIqPECqsYRxkQBKuNrWlS9Yo0apAkoqeZNMg?e=rtxaI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prevention.html" TargetMode="External"/><Relationship Id="rId22" Type="http://schemas.openxmlformats.org/officeDocument/2006/relationships/hyperlink" Target="http://services.dpw.state.pa.us/oimpolicymanuals/cash/135_Employment_and_Training_Requirements/135_7_Non-compliance_with_Reset_Requirements.htm" TargetMode="External"/><Relationship Id="rId27" Type="http://schemas.openxmlformats.org/officeDocument/2006/relationships/hyperlink" Target="https://pagov.sharepoint.com/sites/DHS-OIM/Attachments/Attachment%201-%20Participant%20Resources_9DASE2.docx"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77afc5b-b7a0-4364-bbc1-a51054422f38">
      <UserInfo>
        <DisplayName>Deborah Burrow</DisplayName>
        <AccountId>186</AccountId>
        <AccountType/>
      </UserInfo>
      <UserInfo>
        <DisplayName>Catherine Buhrig</DisplayName>
        <AccountId>185</AccountId>
        <AccountType/>
      </UserInfo>
    </SharedWithUsers>
    <Revised_x0020_Date xmlns="977afc5b-b7a0-4364-bbc1-a51054422f38">06/12/23</Revised_x0020_Date>
    <ucmID xmlns="977afc5b-b7a0-4364-bbc1-a51054422f38" xsi:nil="true"/>
    <OpsMemoCategory xmlns="977afc5b-b7a0-4364-bbc1-a51054422f38">
      <Value>Cash Assistance</Value>
      <Value>Employment &amp; Training</Value>
      <Value>SNAP-Food Stamp</Value>
    </OpsMemoCategory>
    <ucmID0 xmlns="d4401cf7-c4cf-4e4d-b6e5-abb41e3bcca7" xsi:nil="true"/>
    <OpsMemoObsolete xmlns="977afc5b-b7a0-4364-bbc1-a51054422f38">false</OpsMemoObsolete>
    <RD xmlns="d4401cf7-c4cf-4e4d-b6e5-abb41e3bcca7" xsi:nil="true"/>
    <OpsMemoYear xmlns="977afc5b-b7a0-4364-bbc1-a51054422f38">2022</OpsMemoYear>
    <OpsMemoIssued xmlns="977afc5b-b7a0-4364-bbc1-a51054422f38">2022-02-11T05:00:00+00:00</OpsMemoIssued>
    <Abstract xmlns="977afc5b-b7a0-4364-bbc1-a51054422f38">To provide guidance and procedures for E&amp;T as the Commonwealth begins to lift COVID-19 mitigation measures and reopen offices to public access</Abstract>
    <OpsMemoNumber xmlns="977afc5b-b7a0-4364-bbc1-a51054422f38">OPS 22-02-01</OpsMemoNumber>
  </documentManagement>
</p:properties>
</file>

<file path=customXml/item3.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e93b9b12e5a63ace8334ca12b03d468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c47e15385619d87a5f88a8fafe96c052"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2EFF4-BDEE-4E82-9227-9C0F86233B10}">
  <ds:schemaRefs>
    <ds:schemaRef ds:uri="http://schemas.openxmlformats.org/officeDocument/2006/bibliography"/>
  </ds:schemaRefs>
</ds:datastoreItem>
</file>

<file path=customXml/itemProps2.xml><?xml version="1.0" encoding="utf-8"?>
<ds:datastoreItem xmlns:ds="http://schemas.openxmlformats.org/officeDocument/2006/customXml" ds:itemID="{49BC83DA-861C-4CB2-9419-2B7BACD2CB41}">
  <ds:schemaRefs>
    <ds:schemaRef ds:uri="http://schemas.microsoft.com/office/2006/metadata/properties"/>
    <ds:schemaRef ds:uri="http://schemas.microsoft.com/office/infopath/2007/PartnerControls"/>
    <ds:schemaRef ds:uri="146bcaf7-bc84-48ad-9e57-7b1ff0ce50b8"/>
    <ds:schemaRef ds:uri="977afc5b-b7a0-4364-bbc1-a51054422f38"/>
    <ds:schemaRef ds:uri="d4401cf7-c4cf-4e4d-b6e5-abb41e3bcca7"/>
  </ds:schemaRefs>
</ds:datastoreItem>
</file>

<file path=customXml/itemProps3.xml><?xml version="1.0" encoding="utf-8"?>
<ds:datastoreItem xmlns:ds="http://schemas.openxmlformats.org/officeDocument/2006/customXml" ds:itemID="{BDBDA996-4715-4F0B-B660-64989B473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DDC72-037F-4F7B-8816-CD208A949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Johnson, Daniel W</cp:lastModifiedBy>
  <cp:revision>2</cp:revision>
  <cp:lastPrinted>2017-08-09T15:47:00Z</cp:lastPrinted>
  <dcterms:created xsi:type="dcterms:W3CDTF">2023-06-12T15:57:00Z</dcterms:created>
  <dcterms:modified xsi:type="dcterms:W3CDTF">2023-06-12T15:57:00Z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y fmtid="{D5CDD505-2E9C-101B-9397-08002B2CF9AE}" pid="3" name="GrammarlyDocumentId">
    <vt:lpwstr>27d7d93a9bfe206b38e0b89191ad182d6ebf40ec40331df34f72cca6ae128e55</vt:lpwstr>
  </property>
</Properties>
</file>