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9EC5" w14:textId="77777777" w:rsidR="00C96267" w:rsidRPr="00533795" w:rsidRDefault="001A738A" w:rsidP="00533795">
      <w:pPr>
        <w:pStyle w:val="NoSpacing"/>
        <w:rPr>
          <w:rFonts w:ascii="Arial" w:hAnsi="Arial" w:cs="Arial"/>
          <w:sz w:val="23"/>
          <w:szCs w:val="23"/>
        </w:rPr>
      </w:pPr>
      <w:r w:rsidRPr="00533795">
        <w:rPr>
          <w:rFonts w:ascii="Arial" w:hAnsi="Arial" w:cs="Arial"/>
          <w:sz w:val="23"/>
          <w:szCs w:val="23"/>
        </w:rPr>
        <w:t xml:space="preserve"> </w:t>
      </w:r>
    </w:p>
    <w:p w14:paraId="39B3DA9C" w14:textId="30BA2EF1" w:rsidR="00C96267" w:rsidRPr="009425A8" w:rsidRDefault="00C96267" w:rsidP="00533795">
      <w:pPr>
        <w:pStyle w:val="NoSpacing"/>
        <w:rPr>
          <w:rFonts w:ascii="Arial" w:hAnsi="Arial" w:cs="Arial"/>
          <w:sz w:val="24"/>
          <w:szCs w:val="24"/>
        </w:rPr>
      </w:pPr>
      <w:r w:rsidRPr="00FA258B">
        <w:rPr>
          <w:rFonts w:ascii="Arial" w:hAnsi="Arial" w:cs="Arial"/>
          <w:b/>
          <w:bCs/>
          <w:sz w:val="24"/>
          <w:szCs w:val="24"/>
        </w:rPr>
        <w:t>DATE:</w:t>
      </w:r>
      <w:r w:rsidR="00492400">
        <w:rPr>
          <w:rFonts w:ascii="Arial" w:hAnsi="Arial" w:cs="Arial"/>
          <w:b/>
          <w:bCs/>
          <w:sz w:val="24"/>
          <w:szCs w:val="24"/>
        </w:rPr>
        <w:tab/>
        <w:t>May 16, 2022</w:t>
      </w:r>
      <w:r w:rsidR="008901B1">
        <w:rPr>
          <w:rFonts w:ascii="Arial" w:hAnsi="Arial" w:cs="Arial"/>
          <w:b/>
          <w:bCs/>
          <w:sz w:val="24"/>
          <w:szCs w:val="24"/>
        </w:rPr>
        <w:tab/>
      </w:r>
      <w:r w:rsidRPr="009425A8">
        <w:rPr>
          <w:rFonts w:ascii="Arial" w:hAnsi="Arial" w:cs="Arial"/>
          <w:b/>
          <w:sz w:val="24"/>
          <w:szCs w:val="24"/>
        </w:rPr>
        <w:tab/>
      </w:r>
    </w:p>
    <w:p w14:paraId="43D67401" w14:textId="77777777" w:rsidR="0037033E" w:rsidRPr="009425A8" w:rsidRDefault="0037033E" w:rsidP="00533795">
      <w:pPr>
        <w:pStyle w:val="NoSpacing"/>
        <w:rPr>
          <w:rFonts w:ascii="Arial" w:hAnsi="Arial" w:cs="Arial"/>
          <w:sz w:val="24"/>
          <w:szCs w:val="24"/>
        </w:rPr>
      </w:pPr>
    </w:p>
    <w:p w14:paraId="152D2255" w14:textId="50FDBF19" w:rsidR="00C96267" w:rsidRPr="009425A8" w:rsidRDefault="0037033E" w:rsidP="1D2B903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1D2B9035">
        <w:rPr>
          <w:rFonts w:ascii="Arial" w:hAnsi="Arial" w:cs="Arial"/>
          <w:b/>
          <w:bCs/>
          <w:sz w:val="24"/>
          <w:szCs w:val="24"/>
          <w:u w:val="single"/>
        </w:rPr>
        <w:t>OPERATIO</w:t>
      </w:r>
      <w:r w:rsidR="00EA0FB2" w:rsidRPr="1D2B9035">
        <w:rPr>
          <w:rFonts w:ascii="Arial" w:hAnsi="Arial" w:cs="Arial"/>
          <w:b/>
          <w:bCs/>
          <w:sz w:val="24"/>
          <w:szCs w:val="24"/>
          <w:u w:val="single"/>
        </w:rPr>
        <w:t>NS</w:t>
      </w:r>
      <w:r w:rsidRPr="1D2B9035">
        <w:rPr>
          <w:rFonts w:ascii="Arial" w:hAnsi="Arial" w:cs="Arial"/>
          <w:b/>
          <w:bCs/>
          <w:sz w:val="24"/>
          <w:szCs w:val="24"/>
          <w:u w:val="single"/>
        </w:rPr>
        <w:t xml:space="preserve"> MEMORANDUM</w:t>
      </w:r>
      <w:r w:rsidR="008901B1">
        <w:rPr>
          <w:rFonts w:ascii="Arial" w:hAnsi="Arial" w:cs="Arial"/>
          <w:b/>
          <w:bCs/>
          <w:sz w:val="24"/>
          <w:szCs w:val="24"/>
          <w:u w:val="single"/>
        </w:rPr>
        <w:t xml:space="preserve"> #</w:t>
      </w:r>
      <w:r w:rsidR="003B1275">
        <w:rPr>
          <w:rFonts w:ascii="Arial" w:hAnsi="Arial" w:cs="Arial"/>
          <w:b/>
          <w:bCs/>
          <w:sz w:val="24"/>
          <w:szCs w:val="24"/>
          <w:u w:val="single"/>
        </w:rPr>
        <w:t>22-05-02</w:t>
      </w:r>
    </w:p>
    <w:p w14:paraId="7F8AD3CB" w14:textId="77777777" w:rsidR="009E4B0A" w:rsidRPr="009E4B0A" w:rsidRDefault="009E4B0A" w:rsidP="009E4B0A">
      <w:pPr>
        <w:rPr>
          <w:rFonts w:ascii="Arial" w:hAnsi="Arial" w:cs="Arial"/>
          <w:sz w:val="24"/>
          <w:szCs w:val="24"/>
        </w:rPr>
      </w:pPr>
    </w:p>
    <w:p w14:paraId="62C8D2D3" w14:textId="3479BAA0" w:rsidR="00497A8C" w:rsidRPr="00FA258B" w:rsidRDefault="009E4B0A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FA258B">
        <w:rPr>
          <w:rFonts w:ascii="Arial" w:hAnsi="Arial" w:cs="Arial"/>
          <w:b/>
          <w:bCs/>
          <w:sz w:val="24"/>
          <w:szCs w:val="24"/>
        </w:rPr>
        <w:t>SUBJECT</w:t>
      </w:r>
      <w:r w:rsidR="00497A8C" w:rsidRPr="00FA258B">
        <w:rPr>
          <w:rFonts w:ascii="Arial" w:hAnsi="Arial" w:cs="Arial"/>
          <w:b/>
          <w:bCs/>
          <w:sz w:val="24"/>
          <w:szCs w:val="24"/>
        </w:rPr>
        <w:t xml:space="preserve">: </w:t>
      </w:r>
      <w:r w:rsidR="00136098" w:rsidRPr="00FA258B">
        <w:rPr>
          <w:rFonts w:ascii="Arial" w:hAnsi="Arial" w:cs="Arial"/>
          <w:b/>
          <w:bCs/>
          <w:sz w:val="24"/>
          <w:szCs w:val="24"/>
        </w:rPr>
        <w:t xml:space="preserve">   </w:t>
      </w:r>
      <w:r w:rsidR="00096C3C" w:rsidRPr="00D755DD">
        <w:rPr>
          <w:rFonts w:ascii="Arial" w:hAnsi="Arial" w:cs="Arial"/>
          <w:sz w:val="24"/>
          <w:szCs w:val="24"/>
        </w:rPr>
        <w:t>Changes to Employment and Training (E&amp;T) Contractor Use of Job Search and Job Readiness Assistance Activities for Temporary Assistance for Needy Families (TANF) Participants</w:t>
      </w:r>
    </w:p>
    <w:p w14:paraId="78BFBB8B" w14:textId="77777777" w:rsidR="009E4B0A" w:rsidRPr="009E4B0A" w:rsidRDefault="009E4B0A" w:rsidP="009E4B0A">
      <w:pPr>
        <w:rPr>
          <w:rFonts w:ascii="Arial" w:hAnsi="Arial" w:cs="Arial"/>
          <w:sz w:val="24"/>
          <w:szCs w:val="24"/>
        </w:rPr>
      </w:pPr>
    </w:p>
    <w:p w14:paraId="6E8AC0EC" w14:textId="4FE01D78" w:rsidR="009E4B0A" w:rsidRPr="009E4B0A" w:rsidRDefault="009E4B0A" w:rsidP="009E4B0A">
      <w:pPr>
        <w:rPr>
          <w:rFonts w:ascii="Arial" w:hAnsi="Arial" w:cs="Arial"/>
          <w:sz w:val="24"/>
          <w:szCs w:val="24"/>
        </w:rPr>
      </w:pPr>
      <w:r w:rsidRPr="67ECFBD3">
        <w:rPr>
          <w:rFonts w:ascii="Arial" w:hAnsi="Arial" w:cs="Arial"/>
          <w:b/>
          <w:bCs/>
          <w:sz w:val="24"/>
          <w:szCs w:val="24"/>
        </w:rPr>
        <w:t>TO:</w:t>
      </w:r>
      <w:r w:rsidR="5D03BD34" w:rsidRPr="67ECFBD3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9E4B0A">
        <w:rPr>
          <w:rFonts w:ascii="Arial" w:hAnsi="Arial" w:cs="Arial"/>
          <w:sz w:val="24"/>
          <w:szCs w:val="24"/>
        </w:rPr>
        <w:t>Executive Directors</w:t>
      </w:r>
      <w:r w:rsidRPr="009E4B0A">
        <w:rPr>
          <w:rFonts w:ascii="Arial" w:hAnsi="Arial" w:cs="Arial"/>
          <w:sz w:val="24"/>
          <w:szCs w:val="24"/>
        </w:rPr>
        <w:tab/>
      </w:r>
      <w:r w:rsidRPr="009E4B0A">
        <w:rPr>
          <w:rFonts w:ascii="Arial" w:hAnsi="Arial" w:cs="Arial"/>
          <w:sz w:val="24"/>
          <w:szCs w:val="24"/>
        </w:rPr>
        <w:tab/>
      </w:r>
    </w:p>
    <w:p w14:paraId="5C1820A2" w14:textId="77777777" w:rsidR="009E4B0A" w:rsidRPr="009E4B0A" w:rsidRDefault="009E4B0A" w:rsidP="009E4B0A">
      <w:pPr>
        <w:rPr>
          <w:rFonts w:ascii="Arial" w:hAnsi="Arial" w:cs="Arial"/>
          <w:sz w:val="24"/>
          <w:szCs w:val="24"/>
        </w:rPr>
      </w:pPr>
    </w:p>
    <w:p w14:paraId="24A8CD48" w14:textId="6A0E4179" w:rsidR="009E4B0A" w:rsidRPr="009E4B0A" w:rsidRDefault="009E4B0A" w:rsidP="009E4B0A">
      <w:pPr>
        <w:rPr>
          <w:rFonts w:ascii="Arial" w:hAnsi="Arial" w:cs="Arial"/>
          <w:sz w:val="24"/>
          <w:szCs w:val="24"/>
        </w:rPr>
      </w:pPr>
      <w:r w:rsidRPr="67ECFBD3">
        <w:rPr>
          <w:rFonts w:ascii="Arial" w:hAnsi="Arial" w:cs="Arial"/>
          <w:b/>
          <w:bCs/>
          <w:sz w:val="24"/>
          <w:szCs w:val="24"/>
        </w:rPr>
        <w:t>FROM:</w:t>
      </w:r>
      <w:r w:rsidR="4CE3DABE" w:rsidRPr="67ECFBD3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FB6C2F">
        <w:rPr>
          <w:rFonts w:ascii="Arial" w:hAnsi="Arial" w:cs="Arial"/>
          <w:sz w:val="24"/>
          <w:szCs w:val="24"/>
        </w:rPr>
        <w:t>Robert Patrick</w:t>
      </w:r>
    </w:p>
    <w:p w14:paraId="7AD8023E" w14:textId="2FF9C544" w:rsidR="009E4B0A" w:rsidRPr="009E4B0A" w:rsidRDefault="009E4B0A" w:rsidP="009E4B0A">
      <w:pPr>
        <w:rPr>
          <w:rFonts w:ascii="Arial" w:hAnsi="Arial" w:cs="Arial"/>
          <w:sz w:val="24"/>
          <w:szCs w:val="24"/>
        </w:rPr>
      </w:pPr>
      <w:r w:rsidRPr="009E4B0A">
        <w:rPr>
          <w:rFonts w:ascii="Arial" w:hAnsi="Arial" w:cs="Arial"/>
          <w:sz w:val="24"/>
          <w:szCs w:val="24"/>
        </w:rPr>
        <w:tab/>
      </w:r>
      <w:r w:rsidRPr="009E4B0A">
        <w:rPr>
          <w:rFonts w:ascii="Arial" w:hAnsi="Arial" w:cs="Arial"/>
          <w:sz w:val="24"/>
          <w:szCs w:val="24"/>
        </w:rPr>
        <w:tab/>
      </w:r>
      <w:r w:rsidR="00AC036A">
        <w:rPr>
          <w:rFonts w:ascii="Arial" w:hAnsi="Arial" w:cs="Arial"/>
          <w:sz w:val="24"/>
          <w:szCs w:val="24"/>
        </w:rPr>
        <w:t xml:space="preserve">Acting </w:t>
      </w:r>
      <w:r w:rsidRPr="009E4B0A">
        <w:rPr>
          <w:rFonts w:ascii="Arial" w:hAnsi="Arial" w:cs="Arial"/>
          <w:sz w:val="24"/>
          <w:szCs w:val="24"/>
        </w:rPr>
        <w:t>Director</w:t>
      </w:r>
    </w:p>
    <w:p w14:paraId="4BDB027A" w14:textId="77777777" w:rsidR="009E4B0A" w:rsidRPr="009E4B0A" w:rsidRDefault="009E4B0A" w:rsidP="009E4B0A">
      <w:pPr>
        <w:rPr>
          <w:rFonts w:ascii="Arial" w:hAnsi="Arial" w:cs="Arial"/>
          <w:sz w:val="24"/>
          <w:szCs w:val="24"/>
        </w:rPr>
      </w:pPr>
      <w:r w:rsidRPr="009E4B0A">
        <w:rPr>
          <w:rFonts w:ascii="Arial" w:hAnsi="Arial" w:cs="Arial"/>
          <w:sz w:val="24"/>
          <w:szCs w:val="24"/>
        </w:rPr>
        <w:tab/>
      </w:r>
      <w:r w:rsidRPr="009E4B0A">
        <w:rPr>
          <w:rFonts w:ascii="Arial" w:hAnsi="Arial" w:cs="Arial"/>
          <w:sz w:val="24"/>
          <w:szCs w:val="24"/>
        </w:rPr>
        <w:tab/>
        <w:t>Bureau of Operations</w:t>
      </w:r>
    </w:p>
    <w:p w14:paraId="2BFAE933" w14:textId="3F331CD5" w:rsidR="00C96267" w:rsidRDefault="00C96267" w:rsidP="00533795">
      <w:pPr>
        <w:pStyle w:val="NoSpacing"/>
        <w:rPr>
          <w:rFonts w:ascii="Arial" w:hAnsi="Arial" w:cs="Arial"/>
          <w:sz w:val="24"/>
          <w:szCs w:val="24"/>
        </w:rPr>
      </w:pPr>
    </w:p>
    <w:p w14:paraId="26E5EF59" w14:textId="77777777" w:rsidR="002466A0" w:rsidRPr="009425A8" w:rsidRDefault="002466A0" w:rsidP="00533795">
      <w:pPr>
        <w:pStyle w:val="NoSpacing"/>
        <w:rPr>
          <w:rFonts w:ascii="Arial" w:hAnsi="Arial" w:cs="Arial"/>
          <w:sz w:val="24"/>
          <w:szCs w:val="24"/>
        </w:rPr>
      </w:pPr>
    </w:p>
    <w:p w14:paraId="53D10C10" w14:textId="47F46B8E" w:rsidR="00B24668" w:rsidRPr="00FA258B" w:rsidRDefault="00C9626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A258B">
        <w:rPr>
          <w:rFonts w:ascii="Arial" w:hAnsi="Arial" w:cs="Arial"/>
          <w:b/>
          <w:bCs/>
          <w:sz w:val="24"/>
          <w:szCs w:val="24"/>
          <w:u w:val="single"/>
        </w:rPr>
        <w:t>PURPOSE</w:t>
      </w:r>
    </w:p>
    <w:p w14:paraId="06CEF989" w14:textId="13760707" w:rsidR="00F67BDE" w:rsidRDefault="00F67BDE" w:rsidP="005337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48D602C" w14:textId="7354A09C" w:rsidR="007D66E0" w:rsidRPr="00096C3C" w:rsidRDefault="00096C3C" w:rsidP="00096C3C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inform County Assistance Offices (CAOs) of changes to E&amp;T contractor use of TANF Job Search and Job Readiness Assistance activities.</w:t>
      </w:r>
    </w:p>
    <w:p w14:paraId="4DBD13AF" w14:textId="77777777" w:rsidR="0039117D" w:rsidRDefault="0039117D" w:rsidP="005337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9A8ED60" w14:textId="77777777" w:rsidR="007456CD" w:rsidRPr="00FA258B" w:rsidRDefault="00C9626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A258B">
        <w:rPr>
          <w:rFonts w:ascii="Arial" w:hAnsi="Arial" w:cs="Arial"/>
          <w:b/>
          <w:bCs/>
          <w:sz w:val="24"/>
          <w:szCs w:val="24"/>
          <w:u w:val="single"/>
        </w:rPr>
        <w:t>BACKGROUND</w:t>
      </w:r>
    </w:p>
    <w:p w14:paraId="10A75CB0" w14:textId="58DFD906" w:rsidR="0039117D" w:rsidRDefault="0039117D" w:rsidP="005337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E70F0BB" w14:textId="77777777" w:rsidR="00096C3C" w:rsidRDefault="00096C3C" w:rsidP="00096C3C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Pennsylvania is committed to provide human-centered programming and policies to move families out of poverty and into economic security. The Department acknowledges not all E&amp;T participants can address goals set on the Agreement of Mutual Responsibility (AMR) when activity time limits are strictly enforced.  </w:t>
      </w:r>
    </w:p>
    <w:p w14:paraId="7DD03442" w14:textId="77777777" w:rsidR="00096C3C" w:rsidRPr="00CC1EBF" w:rsidRDefault="00096C3C" w:rsidP="00096C3C">
      <w:pPr>
        <w:pStyle w:val="NoSpacing"/>
        <w:rPr>
          <w:rFonts w:ascii="Arial" w:hAnsi="Arial" w:cs="Arial"/>
          <w:sz w:val="24"/>
          <w:szCs w:val="24"/>
        </w:rPr>
      </w:pPr>
    </w:p>
    <w:p w14:paraId="1E95A894" w14:textId="7AF9E15C" w:rsidR="00096C3C" w:rsidRPr="00096C3C" w:rsidRDefault="00096C3C" w:rsidP="00096C3C">
      <w:pPr>
        <w:spacing w:after="160" w:line="259" w:lineRule="auto"/>
        <w:ind w:firstLine="720"/>
      </w:pPr>
      <w:r>
        <w:rPr>
          <w:rFonts w:ascii="Arial" w:hAnsi="Arial" w:cs="Arial"/>
          <w:bCs/>
          <w:sz w:val="24"/>
          <w:szCs w:val="24"/>
        </w:rPr>
        <w:t>TANF Job Search and Job Readiness Assistance activities are core activities that include d</w:t>
      </w:r>
      <w:r w:rsidRPr="00737CB3">
        <w:rPr>
          <w:rFonts w:ascii="Arial" w:hAnsi="Arial" w:cs="Arial"/>
          <w:sz w:val="24"/>
          <w:szCs w:val="24"/>
        </w:rPr>
        <w:t xml:space="preserve">efined periods of job search and job readiness assistance </w:t>
      </w:r>
      <w:r>
        <w:rPr>
          <w:rFonts w:ascii="Arial" w:hAnsi="Arial" w:cs="Arial"/>
          <w:sz w:val="24"/>
          <w:szCs w:val="24"/>
        </w:rPr>
        <w:t xml:space="preserve">federally </w:t>
      </w:r>
      <w:r w:rsidRPr="00737CB3">
        <w:rPr>
          <w:rFonts w:ascii="Arial" w:hAnsi="Arial" w:cs="Arial"/>
          <w:sz w:val="24"/>
          <w:szCs w:val="24"/>
        </w:rPr>
        <w:t xml:space="preserve">limited to 12 weeks in </w:t>
      </w:r>
      <w:r w:rsidRPr="00737CB3">
        <w:rPr>
          <w:rFonts w:ascii="Arial" w:hAnsi="Arial" w:cs="Arial"/>
          <w:iCs/>
          <w:sz w:val="24"/>
          <w:szCs w:val="24"/>
        </w:rPr>
        <w:t xml:space="preserve">the preceding 12-month period, no more than four weeks of which are consecutive.  </w:t>
      </w:r>
      <w:r w:rsidRPr="00737CB3">
        <w:rPr>
          <w:rFonts w:ascii="Arial" w:hAnsi="Arial" w:cs="Arial"/>
          <w:sz w:val="24"/>
          <w:szCs w:val="24"/>
        </w:rPr>
        <w:t xml:space="preserve">For purposes of the </w:t>
      </w:r>
      <w:r w:rsidRPr="00737CB3">
        <w:rPr>
          <w:rFonts w:ascii="Arial" w:hAnsi="Arial" w:cs="Arial"/>
          <w:iCs/>
          <w:sz w:val="24"/>
          <w:szCs w:val="24"/>
        </w:rPr>
        <w:t>12-week</w:t>
      </w:r>
      <w:r w:rsidRPr="00737CB3">
        <w:rPr>
          <w:rFonts w:ascii="Arial" w:hAnsi="Arial" w:cs="Arial"/>
          <w:sz w:val="24"/>
          <w:szCs w:val="24"/>
        </w:rPr>
        <w:t xml:space="preserve"> limitation (no more than four consecutive weeks), a week consists of seven consecutive days.</w:t>
      </w:r>
      <w:r>
        <w:rPr>
          <w:rFonts w:ascii="Arial" w:hAnsi="Arial" w:cs="Arial"/>
          <w:bCs/>
          <w:sz w:val="24"/>
          <w:szCs w:val="24"/>
        </w:rPr>
        <w:t xml:space="preserve"> This federal limitation is </w:t>
      </w:r>
      <w:r w:rsidRPr="00BB07B4">
        <w:rPr>
          <w:rFonts w:ascii="Arial" w:hAnsi="Arial" w:cs="Arial"/>
          <w:bCs/>
          <w:i/>
          <w:iCs/>
          <w:sz w:val="24"/>
          <w:szCs w:val="24"/>
        </w:rPr>
        <w:t>only</w:t>
      </w:r>
      <w:r>
        <w:rPr>
          <w:rFonts w:ascii="Arial" w:hAnsi="Arial" w:cs="Arial"/>
          <w:bCs/>
          <w:sz w:val="24"/>
          <w:szCs w:val="24"/>
        </w:rPr>
        <w:t xml:space="preserve"> for the purpose of counting hours spent in this activity toward the state TANF Work Participation Rate (WPR). </w:t>
      </w:r>
      <w:hyperlink r:id="rId11">
        <w:r w:rsidRPr="64B7ED3E">
          <w:rPr>
            <w:rStyle w:val="Hyperlink"/>
            <w:rFonts w:ascii="Arial" w:hAnsi="Arial" w:cs="Arial"/>
            <w:sz w:val="24"/>
            <w:szCs w:val="24"/>
          </w:rPr>
          <w:t>Federal flexibility</w:t>
        </w:r>
      </w:hyperlink>
      <w:r w:rsidRPr="64B7ED3E">
        <w:rPr>
          <w:rFonts w:ascii="Arial" w:hAnsi="Arial" w:cs="Arial"/>
          <w:sz w:val="24"/>
          <w:szCs w:val="24"/>
        </w:rPr>
        <w:t xml:space="preserve"> allow </w:t>
      </w:r>
      <w:r>
        <w:rPr>
          <w:rFonts w:ascii="Arial" w:hAnsi="Arial" w:cs="Arial"/>
          <w:sz w:val="24"/>
          <w:szCs w:val="24"/>
        </w:rPr>
        <w:t>states</w:t>
      </w:r>
      <w:r w:rsidRPr="64B7ED3E">
        <w:rPr>
          <w:rFonts w:ascii="Arial" w:hAnsi="Arial" w:cs="Arial"/>
          <w:sz w:val="24"/>
          <w:szCs w:val="24"/>
        </w:rPr>
        <w:t xml:space="preserve"> to choose </w:t>
      </w:r>
      <w:r>
        <w:rPr>
          <w:rFonts w:ascii="Arial" w:hAnsi="Arial" w:cs="Arial"/>
          <w:sz w:val="24"/>
          <w:szCs w:val="24"/>
        </w:rPr>
        <w:t>when</w:t>
      </w:r>
      <w:r w:rsidRPr="64B7ED3E">
        <w:rPr>
          <w:rFonts w:ascii="Arial" w:hAnsi="Arial" w:cs="Arial"/>
          <w:sz w:val="24"/>
          <w:szCs w:val="24"/>
        </w:rPr>
        <w:t xml:space="preserve"> time spent in th</w:t>
      </w:r>
      <w:r>
        <w:rPr>
          <w:rFonts w:ascii="Arial" w:hAnsi="Arial" w:cs="Arial"/>
          <w:sz w:val="24"/>
          <w:szCs w:val="24"/>
        </w:rPr>
        <w:t>ese</w:t>
      </w:r>
      <w:r w:rsidRPr="64B7ED3E">
        <w:rPr>
          <w:rFonts w:ascii="Arial" w:hAnsi="Arial" w:cs="Arial"/>
          <w:sz w:val="24"/>
          <w:szCs w:val="24"/>
        </w:rPr>
        <w:t xml:space="preserve"> activit</w:t>
      </w:r>
      <w:r>
        <w:rPr>
          <w:rFonts w:ascii="Arial" w:hAnsi="Arial" w:cs="Arial"/>
          <w:sz w:val="24"/>
          <w:szCs w:val="24"/>
        </w:rPr>
        <w:t>ies</w:t>
      </w:r>
      <w:r w:rsidRPr="64B7ED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claimed toward</w:t>
      </w:r>
      <w:r w:rsidRPr="64B7ED3E">
        <w:rPr>
          <w:rFonts w:ascii="Arial" w:hAnsi="Arial" w:cs="Arial"/>
          <w:sz w:val="24"/>
          <w:szCs w:val="24"/>
        </w:rPr>
        <w:t xml:space="preserve"> the state WPR. </w:t>
      </w:r>
    </w:p>
    <w:p w14:paraId="578B1B06" w14:textId="03414B7E" w:rsidR="002B4BEB" w:rsidRPr="00096C3C" w:rsidRDefault="007D66E0" w:rsidP="00096C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099C6C65" w14:textId="77777777" w:rsidR="007456CD" w:rsidRPr="00FA258B" w:rsidRDefault="0039117D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A258B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C96267" w:rsidRPr="00FA258B">
        <w:rPr>
          <w:rFonts w:ascii="Arial" w:hAnsi="Arial" w:cs="Arial"/>
          <w:b/>
          <w:bCs/>
          <w:sz w:val="24"/>
          <w:szCs w:val="24"/>
          <w:u w:val="single"/>
        </w:rPr>
        <w:t>ISCUSSION</w:t>
      </w:r>
    </w:p>
    <w:p w14:paraId="50F7032E" w14:textId="73903D35" w:rsidR="007456CD" w:rsidRDefault="007456CD" w:rsidP="007456C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36B751B" w14:textId="5391ECFE" w:rsidR="00DE36F1" w:rsidRDefault="00096C3C" w:rsidP="00096C3C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upon publication of this memorandum, the Department will allow participants to continue Job Readiness Assistance Activities beyond federal time limits w</w:t>
      </w:r>
      <w:r w:rsidRPr="00326288">
        <w:rPr>
          <w:rFonts w:ascii="Arial" w:hAnsi="Arial" w:cs="Arial"/>
          <w:sz w:val="24"/>
          <w:szCs w:val="24"/>
        </w:rPr>
        <w:t xml:space="preserve">hen </w:t>
      </w:r>
      <w:r>
        <w:rPr>
          <w:rFonts w:ascii="Arial" w:hAnsi="Arial" w:cs="Arial"/>
          <w:sz w:val="24"/>
          <w:szCs w:val="24"/>
        </w:rPr>
        <w:t xml:space="preserve">a participant </w:t>
      </w:r>
      <w:r w:rsidRPr="00326288">
        <w:rPr>
          <w:rFonts w:ascii="Arial" w:hAnsi="Arial" w:cs="Arial"/>
          <w:sz w:val="24"/>
          <w:szCs w:val="24"/>
        </w:rPr>
        <w:t xml:space="preserve">is actively engaged with </w:t>
      </w:r>
      <w:r>
        <w:rPr>
          <w:rFonts w:ascii="Arial" w:hAnsi="Arial" w:cs="Arial"/>
          <w:sz w:val="24"/>
          <w:szCs w:val="24"/>
        </w:rPr>
        <w:t>an</w:t>
      </w:r>
      <w:r w:rsidRPr="003262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E&amp;T </w:t>
      </w:r>
      <w:r w:rsidRPr="00326288">
        <w:rPr>
          <w:rFonts w:ascii="Arial" w:hAnsi="Arial" w:cs="Arial"/>
          <w:sz w:val="24"/>
          <w:szCs w:val="24"/>
        </w:rPr>
        <w:t>contractor and working on the goal plan</w:t>
      </w:r>
      <w:r>
        <w:rPr>
          <w:rFonts w:ascii="Arial" w:hAnsi="Arial" w:cs="Arial"/>
          <w:sz w:val="24"/>
          <w:szCs w:val="24"/>
        </w:rPr>
        <w:t xml:space="preserve"> identified on the AMR and Individual Employment Plan (IEP).</w:t>
      </w:r>
      <w:r w:rsidR="00CF505A">
        <w:rPr>
          <w:rFonts w:ascii="Arial" w:hAnsi="Arial" w:cs="Arial"/>
          <w:bCs/>
          <w:sz w:val="24"/>
          <w:szCs w:val="24"/>
        </w:rPr>
        <w:tab/>
      </w:r>
    </w:p>
    <w:p w14:paraId="2C7BAC8C" w14:textId="77777777" w:rsidR="00096C3C" w:rsidRDefault="00096C3C" w:rsidP="00096C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489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TANF JOB SEARCH AND JOB READINESS ASSISTANCE</w:t>
      </w:r>
    </w:p>
    <w:p w14:paraId="1F974B3B" w14:textId="77777777" w:rsidR="00096C3C" w:rsidRPr="003C4890" w:rsidRDefault="00096C3C" w:rsidP="00096C3C">
      <w:pPr>
        <w:rPr>
          <w:rFonts w:ascii="Arial" w:hAnsi="Arial" w:cs="Arial"/>
          <w:b/>
          <w:bCs/>
          <w:sz w:val="24"/>
          <w:szCs w:val="24"/>
        </w:rPr>
      </w:pPr>
    </w:p>
    <w:p w14:paraId="0A2DDE25" w14:textId="77777777" w:rsidR="00096C3C" w:rsidRPr="00737CB3" w:rsidRDefault="00096C3C" w:rsidP="00096C3C">
      <w:pPr>
        <w:ind w:firstLine="720"/>
        <w:rPr>
          <w:rFonts w:ascii="Arial" w:hAnsi="Arial" w:cs="Arial"/>
          <w:sz w:val="24"/>
          <w:szCs w:val="24"/>
        </w:rPr>
      </w:pPr>
      <w:r w:rsidRPr="5835CCE9">
        <w:rPr>
          <w:rFonts w:ascii="Arial" w:hAnsi="Arial" w:cs="Arial"/>
          <w:sz w:val="24"/>
          <w:szCs w:val="24"/>
        </w:rPr>
        <w:t xml:space="preserve">Pennsylvania defines </w:t>
      </w:r>
      <w:r>
        <w:rPr>
          <w:rFonts w:ascii="Arial" w:hAnsi="Arial" w:cs="Arial"/>
          <w:sz w:val="24"/>
          <w:szCs w:val="24"/>
        </w:rPr>
        <w:t xml:space="preserve">TANF </w:t>
      </w:r>
      <w:r w:rsidRPr="5835CCE9">
        <w:rPr>
          <w:rFonts w:ascii="Arial" w:hAnsi="Arial" w:cs="Arial"/>
          <w:sz w:val="24"/>
          <w:szCs w:val="24"/>
        </w:rPr>
        <w:t>Job Search and Job Readiness Assistance as t</w:t>
      </w:r>
      <w:r w:rsidRPr="00737CB3">
        <w:rPr>
          <w:rFonts w:ascii="Arial" w:hAnsi="Arial" w:cs="Arial"/>
          <w:sz w:val="24"/>
          <w:szCs w:val="24"/>
        </w:rPr>
        <w:t xml:space="preserve">he act of seeking or obtaining employment and/or preparation to seek or obtain employment. Job Readiness </w:t>
      </w:r>
      <w:r>
        <w:rPr>
          <w:rFonts w:ascii="Arial" w:hAnsi="Arial" w:cs="Arial"/>
          <w:sz w:val="24"/>
          <w:szCs w:val="24"/>
        </w:rPr>
        <w:t xml:space="preserve">Assistance </w:t>
      </w:r>
      <w:r w:rsidRPr="00737CB3">
        <w:rPr>
          <w:rFonts w:ascii="Arial" w:hAnsi="Arial" w:cs="Arial"/>
          <w:sz w:val="24"/>
          <w:szCs w:val="24"/>
        </w:rPr>
        <w:t>includes life skills training/coaching, substance abuse treatment, mental health treatment, or rehabilitation activities</w:t>
      </w:r>
      <w:r>
        <w:rPr>
          <w:rFonts w:ascii="Arial" w:hAnsi="Arial" w:cs="Arial"/>
          <w:sz w:val="24"/>
          <w:szCs w:val="24"/>
        </w:rPr>
        <w:t xml:space="preserve">. </w:t>
      </w:r>
      <w:r w:rsidRPr="5835CCE9">
        <w:rPr>
          <w:rFonts w:ascii="Arial" w:hAnsi="Arial" w:cs="Arial"/>
          <w:sz w:val="24"/>
          <w:szCs w:val="24"/>
        </w:rPr>
        <w:t xml:space="preserve">Activities identified as </w:t>
      </w:r>
      <w:r>
        <w:rPr>
          <w:rFonts w:ascii="Arial" w:hAnsi="Arial" w:cs="Arial"/>
          <w:sz w:val="24"/>
          <w:szCs w:val="24"/>
        </w:rPr>
        <w:t>J</w:t>
      </w:r>
      <w:r w:rsidRPr="5835CCE9">
        <w:rPr>
          <w:rFonts w:ascii="Arial" w:hAnsi="Arial" w:cs="Arial"/>
          <w:sz w:val="24"/>
          <w:szCs w:val="24"/>
        </w:rPr>
        <w:t xml:space="preserve">ob </w:t>
      </w:r>
      <w:r>
        <w:rPr>
          <w:rFonts w:ascii="Arial" w:hAnsi="Arial" w:cs="Arial"/>
          <w:sz w:val="24"/>
          <w:szCs w:val="24"/>
        </w:rPr>
        <w:t>S</w:t>
      </w:r>
      <w:r w:rsidRPr="5835CCE9">
        <w:rPr>
          <w:rFonts w:ascii="Arial" w:hAnsi="Arial" w:cs="Arial"/>
          <w:sz w:val="24"/>
          <w:szCs w:val="24"/>
        </w:rPr>
        <w:t xml:space="preserve">earch and </w:t>
      </w:r>
      <w:r>
        <w:rPr>
          <w:rFonts w:ascii="Arial" w:hAnsi="Arial" w:cs="Arial"/>
          <w:sz w:val="24"/>
          <w:szCs w:val="24"/>
        </w:rPr>
        <w:t>J</w:t>
      </w:r>
      <w:r w:rsidRPr="5835CCE9">
        <w:rPr>
          <w:rFonts w:ascii="Arial" w:hAnsi="Arial" w:cs="Arial"/>
          <w:sz w:val="24"/>
          <w:szCs w:val="24"/>
        </w:rPr>
        <w:t xml:space="preserve">ob </w:t>
      </w:r>
      <w:r>
        <w:rPr>
          <w:rFonts w:ascii="Arial" w:hAnsi="Arial" w:cs="Arial"/>
          <w:sz w:val="24"/>
          <w:szCs w:val="24"/>
        </w:rPr>
        <w:t>R</w:t>
      </w:r>
      <w:r w:rsidRPr="5835CCE9">
        <w:rPr>
          <w:rFonts w:ascii="Arial" w:hAnsi="Arial" w:cs="Arial"/>
          <w:sz w:val="24"/>
          <w:szCs w:val="24"/>
        </w:rPr>
        <w:t xml:space="preserve">eadiness </w:t>
      </w:r>
      <w:r>
        <w:rPr>
          <w:rFonts w:ascii="Arial" w:hAnsi="Arial" w:cs="Arial"/>
          <w:sz w:val="24"/>
          <w:szCs w:val="24"/>
        </w:rPr>
        <w:t>A</w:t>
      </w:r>
      <w:r w:rsidRPr="5835CCE9">
        <w:rPr>
          <w:rFonts w:ascii="Arial" w:hAnsi="Arial" w:cs="Arial"/>
          <w:sz w:val="24"/>
          <w:szCs w:val="24"/>
        </w:rPr>
        <w:t>ssistance include:</w:t>
      </w:r>
      <w:r>
        <w:br/>
      </w:r>
    </w:p>
    <w:p w14:paraId="1CAFDE67" w14:textId="77777777" w:rsidR="00096C3C" w:rsidRPr="003C4890" w:rsidRDefault="00096C3C" w:rsidP="00096C3C">
      <w:pPr>
        <w:pStyle w:val="ListParagraph"/>
        <w:numPr>
          <w:ilvl w:val="0"/>
          <w:numId w:val="25"/>
        </w:numPr>
        <w:spacing w:after="160" w:line="259" w:lineRule="auto"/>
        <w:ind w:left="360"/>
        <w:rPr>
          <w:rFonts w:ascii="Arial" w:hAnsi="Arial" w:cs="Arial"/>
          <w:iCs/>
          <w:sz w:val="24"/>
          <w:szCs w:val="24"/>
        </w:rPr>
      </w:pPr>
      <w:r w:rsidRPr="003C4890">
        <w:rPr>
          <w:rFonts w:ascii="Arial" w:hAnsi="Arial" w:cs="Arial"/>
          <w:sz w:val="24"/>
          <w:szCs w:val="24"/>
        </w:rPr>
        <w:t>Defined periods of job search and job readiness assistance</w:t>
      </w:r>
    </w:p>
    <w:p w14:paraId="21F3C84C" w14:textId="77777777" w:rsidR="00096C3C" w:rsidRPr="003C4890" w:rsidRDefault="00096C3C" w:rsidP="00096C3C">
      <w:pPr>
        <w:pStyle w:val="ListParagraph"/>
        <w:numPr>
          <w:ilvl w:val="0"/>
          <w:numId w:val="25"/>
        </w:numPr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3C4890">
        <w:rPr>
          <w:rFonts w:ascii="Arial" w:hAnsi="Arial" w:cs="Arial"/>
          <w:sz w:val="24"/>
          <w:szCs w:val="24"/>
        </w:rPr>
        <w:t xml:space="preserve">Workplace preparation that may include instruction in interviewing techniques, resume preparation skills, time management, and identification of employer and workplace expectations  </w:t>
      </w:r>
    </w:p>
    <w:p w14:paraId="2057CBE6" w14:textId="77777777" w:rsidR="00096C3C" w:rsidRPr="003C4890" w:rsidRDefault="00096C3C" w:rsidP="00096C3C">
      <w:pPr>
        <w:pStyle w:val="ListParagraph"/>
        <w:numPr>
          <w:ilvl w:val="0"/>
          <w:numId w:val="25"/>
        </w:numPr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3C4890">
        <w:rPr>
          <w:rFonts w:ascii="Arial" w:hAnsi="Arial" w:cs="Arial"/>
          <w:sz w:val="24"/>
          <w:szCs w:val="24"/>
        </w:rPr>
        <w:t xml:space="preserve">Problem solving, reading comprehension, decision making, and critical thinking skills </w:t>
      </w:r>
    </w:p>
    <w:p w14:paraId="63360A8C" w14:textId="77777777" w:rsidR="00096C3C" w:rsidRPr="003C4890" w:rsidRDefault="00096C3C" w:rsidP="00096C3C">
      <w:pPr>
        <w:pStyle w:val="ListParagraph"/>
        <w:numPr>
          <w:ilvl w:val="0"/>
          <w:numId w:val="25"/>
        </w:numPr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3C4890">
        <w:rPr>
          <w:rFonts w:ascii="Arial" w:hAnsi="Arial" w:cs="Arial"/>
          <w:sz w:val="24"/>
          <w:szCs w:val="24"/>
        </w:rPr>
        <w:t>Limited basic literacy and English-as-a-Second Language (ESL) preparation embedded with job readiness assistance as necessary for an individual to seek or obtain employment; this includes literacy and English instruction in the context of preparing a resume or job application, interviewing skills, workplace expectations, and effective job seeking</w:t>
      </w:r>
    </w:p>
    <w:p w14:paraId="2B3F8E74" w14:textId="77777777" w:rsidR="00096C3C" w:rsidRPr="003C4890" w:rsidRDefault="00096C3C" w:rsidP="00096C3C">
      <w:pPr>
        <w:pStyle w:val="ListParagraph"/>
        <w:numPr>
          <w:ilvl w:val="0"/>
          <w:numId w:val="25"/>
        </w:numPr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3C4890">
        <w:rPr>
          <w:rFonts w:ascii="Arial" w:hAnsi="Arial" w:cs="Arial"/>
          <w:sz w:val="24"/>
          <w:szCs w:val="24"/>
        </w:rPr>
        <w:t xml:space="preserve">Barrier remediation services to prepare individuals for job search and employment such as (but not limited to) criminal history assistance, family services, homelessness/housing services, domestic violence assistance, </w:t>
      </w:r>
      <w:r>
        <w:rPr>
          <w:rFonts w:ascii="Arial" w:hAnsi="Arial" w:cs="Arial"/>
          <w:sz w:val="24"/>
          <w:szCs w:val="24"/>
        </w:rPr>
        <w:t xml:space="preserve">substance abuse or mental health treatment, </w:t>
      </w:r>
      <w:r w:rsidRPr="003C4890">
        <w:rPr>
          <w:rFonts w:ascii="Arial" w:hAnsi="Arial" w:cs="Arial"/>
          <w:sz w:val="24"/>
          <w:szCs w:val="24"/>
        </w:rPr>
        <w:t xml:space="preserve">and vocational rehabilitation </w:t>
      </w:r>
    </w:p>
    <w:p w14:paraId="4048B9B4" w14:textId="77777777" w:rsidR="00096C3C" w:rsidRPr="003C4890" w:rsidRDefault="00096C3C" w:rsidP="00096C3C">
      <w:pPr>
        <w:pStyle w:val="ListParagraph"/>
        <w:numPr>
          <w:ilvl w:val="0"/>
          <w:numId w:val="26"/>
        </w:numPr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3C4890">
        <w:rPr>
          <w:rFonts w:ascii="Arial" w:hAnsi="Arial" w:cs="Arial"/>
          <w:sz w:val="24"/>
          <w:szCs w:val="24"/>
        </w:rPr>
        <w:t>Basic life skills instruction such as balancing life and work, budgeting, parenting classes, and household management</w:t>
      </w:r>
    </w:p>
    <w:p w14:paraId="410905C2" w14:textId="77777777" w:rsidR="00096C3C" w:rsidRPr="003C4890" w:rsidRDefault="00096C3C" w:rsidP="00096C3C">
      <w:pPr>
        <w:pStyle w:val="ListParagraph"/>
        <w:numPr>
          <w:ilvl w:val="0"/>
          <w:numId w:val="26"/>
        </w:numPr>
        <w:spacing w:after="160" w:line="259" w:lineRule="auto"/>
        <w:ind w:left="360"/>
        <w:rPr>
          <w:rFonts w:ascii="Arial" w:hAnsi="Arial" w:cs="Arial"/>
          <w:iCs/>
          <w:sz w:val="24"/>
          <w:szCs w:val="24"/>
        </w:rPr>
      </w:pPr>
      <w:r w:rsidRPr="003C4890">
        <w:rPr>
          <w:rFonts w:ascii="Arial" w:hAnsi="Arial" w:cs="Arial"/>
          <w:sz w:val="24"/>
          <w:szCs w:val="24"/>
        </w:rPr>
        <w:t xml:space="preserve">Career exploration including aptitude testing </w:t>
      </w:r>
    </w:p>
    <w:p w14:paraId="122EB560" w14:textId="77777777" w:rsidR="00096C3C" w:rsidRPr="003C4890" w:rsidRDefault="00096C3C" w:rsidP="00096C3C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3C4890">
        <w:rPr>
          <w:rFonts w:ascii="Arial" w:hAnsi="Arial" w:cs="Arial"/>
          <w:b/>
          <w:bCs/>
          <w:sz w:val="24"/>
          <w:szCs w:val="24"/>
        </w:rPr>
        <w:t>NOTE:</w:t>
      </w:r>
      <w:r w:rsidRPr="003C48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3C4890">
        <w:rPr>
          <w:rFonts w:ascii="Arial" w:hAnsi="Arial" w:cs="Arial"/>
          <w:sz w:val="24"/>
          <w:szCs w:val="24"/>
        </w:rPr>
        <w:t xml:space="preserve">ubstance abuse, mental health treatment and/or therapy must be determined to be necessary and documented by qualified medical, substance abuse, or mental health professionals. </w:t>
      </w:r>
    </w:p>
    <w:p w14:paraId="24F0EBCF" w14:textId="77777777" w:rsidR="00096C3C" w:rsidRDefault="00096C3C" w:rsidP="00096C3C">
      <w:pPr>
        <w:spacing w:after="160" w:line="259" w:lineRule="auto"/>
        <w:ind w:firstLine="720"/>
        <w:rPr>
          <w:rFonts w:ascii="Arial" w:hAnsi="Arial" w:cs="Arial"/>
          <w:sz w:val="24"/>
          <w:szCs w:val="24"/>
        </w:rPr>
      </w:pPr>
    </w:p>
    <w:p w14:paraId="49932610" w14:textId="77777777" w:rsidR="00096C3C" w:rsidDel="007A110A" w:rsidRDefault="00096C3C" w:rsidP="00096C3C">
      <w:pPr>
        <w:spacing w:after="160" w:line="259" w:lineRule="auto"/>
        <w:ind w:firstLine="720"/>
        <w:rPr>
          <w:rFonts w:ascii="Arial" w:hAnsi="Arial" w:cs="Arial"/>
          <w:sz w:val="24"/>
          <w:szCs w:val="24"/>
        </w:rPr>
      </w:pPr>
      <w:r w:rsidRPr="003C4890">
        <w:rPr>
          <w:rFonts w:ascii="Arial" w:hAnsi="Arial" w:cs="Arial"/>
          <w:sz w:val="24"/>
          <w:szCs w:val="24"/>
        </w:rPr>
        <w:t xml:space="preserve">Job search and job readiness activities </w:t>
      </w:r>
      <w:r w:rsidRPr="00E1225B">
        <w:rPr>
          <w:rFonts w:ascii="Arial" w:hAnsi="Arial" w:cs="Arial"/>
          <w:b/>
          <w:bCs/>
          <w:sz w:val="24"/>
          <w:szCs w:val="24"/>
        </w:rPr>
        <w:t>must</w:t>
      </w:r>
      <w:r w:rsidRPr="003C4890">
        <w:rPr>
          <w:rFonts w:ascii="Arial" w:hAnsi="Arial" w:cs="Arial"/>
          <w:sz w:val="24"/>
          <w:szCs w:val="24"/>
        </w:rPr>
        <w:t xml:space="preserve"> be supervised by the contracted E&amp;T provider on an ongoing basis not less frequently than once each day in which the individual is scheduled to participate. Self-directed job search is not an allowable activity for TANF recipients</w:t>
      </w:r>
      <w:r w:rsidRPr="001A58DE">
        <w:rPr>
          <w:rFonts w:ascii="Arial" w:hAnsi="Arial" w:cs="Arial"/>
          <w:sz w:val="24"/>
          <w:szCs w:val="24"/>
        </w:rPr>
        <w:t>.</w:t>
      </w:r>
    </w:p>
    <w:p w14:paraId="2D2800B1" w14:textId="77777777" w:rsidR="00096C3C" w:rsidRDefault="00096C3C" w:rsidP="00096C3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CAOs will continue to discuss participant progress and need for supports/services to achieve goals on the AMR/IEP at Direct Service Team (DST) meetings. Extended use of Job Search and Job Readiness Assistance activities is not cause for CAO action. </w:t>
      </w:r>
    </w:p>
    <w:p w14:paraId="39E5E59D" w14:textId="0DE296A1" w:rsidR="00CA0F34" w:rsidRDefault="00CA0F34" w:rsidP="00C8186F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B320CE8" w14:textId="1A25CC44" w:rsidR="00CA0F34" w:rsidRDefault="00CA0F34" w:rsidP="00C8186F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71A1815" w14:textId="7F1AAD20" w:rsidR="00CA0F34" w:rsidRDefault="00CA0F34" w:rsidP="00C8186F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D709A1D" w14:textId="23D51D2F" w:rsidR="00CA0F34" w:rsidRDefault="00CA0F34" w:rsidP="00C8186F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98903B5" w14:textId="48601DC8" w:rsidR="00CA0F34" w:rsidRDefault="00CA0F34" w:rsidP="00C8186F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FDF3BC6" w14:textId="77777777" w:rsidR="00096C3C" w:rsidRPr="003C4890" w:rsidRDefault="00096C3C" w:rsidP="00096C3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C489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WORK PARTICIPATION RATE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(WPR)</w:t>
      </w:r>
    </w:p>
    <w:p w14:paraId="12050807" w14:textId="77777777" w:rsidR="00096C3C" w:rsidRDefault="00096C3C" w:rsidP="00096C3C">
      <w:pPr>
        <w:ind w:firstLine="720"/>
        <w:rPr>
          <w:rFonts w:ascii="Arial" w:hAnsi="Arial" w:cs="Arial"/>
          <w:sz w:val="24"/>
          <w:szCs w:val="24"/>
        </w:rPr>
      </w:pPr>
    </w:p>
    <w:p w14:paraId="6611BA00" w14:textId="77777777" w:rsidR="00096C3C" w:rsidRPr="009F6F02" w:rsidRDefault="00096C3C" w:rsidP="00096C3C">
      <w:pPr>
        <w:ind w:firstLine="720"/>
        <w:rPr>
          <w:rFonts w:eastAsiaTheme="minorEastAsia"/>
        </w:rPr>
      </w:pPr>
      <w:r w:rsidRPr="005A39C2">
        <w:rPr>
          <w:rFonts w:ascii="Arial" w:hAnsi="Arial" w:cs="Arial"/>
          <w:sz w:val="24"/>
          <w:szCs w:val="24"/>
        </w:rPr>
        <w:t xml:space="preserve">The Bureau of Employment Programs (BEP) will continue to </w:t>
      </w:r>
      <w:r>
        <w:rPr>
          <w:rFonts w:ascii="Arial" w:hAnsi="Arial" w:cs="Arial"/>
          <w:sz w:val="24"/>
          <w:szCs w:val="24"/>
        </w:rPr>
        <w:t>track</w:t>
      </w:r>
      <w:r w:rsidRPr="005A39C2">
        <w:rPr>
          <w:rFonts w:ascii="Arial" w:hAnsi="Arial" w:cs="Arial"/>
          <w:sz w:val="24"/>
          <w:szCs w:val="24"/>
        </w:rPr>
        <w:t xml:space="preserve"> the us</w:t>
      </w:r>
      <w:r>
        <w:rPr>
          <w:rFonts w:ascii="Arial" w:hAnsi="Arial" w:cs="Arial"/>
          <w:sz w:val="24"/>
          <w:szCs w:val="24"/>
        </w:rPr>
        <w:t>e</w:t>
      </w:r>
      <w:r w:rsidRPr="005A39C2">
        <w:rPr>
          <w:rFonts w:ascii="Arial" w:hAnsi="Arial" w:cs="Arial"/>
          <w:sz w:val="24"/>
          <w:szCs w:val="24"/>
        </w:rPr>
        <w:t xml:space="preserve"> of th</w:t>
      </w:r>
      <w:r>
        <w:rPr>
          <w:rFonts w:ascii="Arial" w:hAnsi="Arial" w:cs="Arial"/>
          <w:sz w:val="24"/>
          <w:szCs w:val="24"/>
        </w:rPr>
        <w:t>ese</w:t>
      </w:r>
      <w:r w:rsidRPr="005A39C2">
        <w:rPr>
          <w:rFonts w:ascii="Arial" w:hAnsi="Arial" w:cs="Arial"/>
          <w:sz w:val="24"/>
          <w:szCs w:val="24"/>
        </w:rPr>
        <w:t xml:space="preserve"> activit</w:t>
      </w:r>
      <w:r>
        <w:rPr>
          <w:rFonts w:ascii="Arial" w:hAnsi="Arial" w:cs="Arial"/>
          <w:sz w:val="24"/>
          <w:szCs w:val="24"/>
        </w:rPr>
        <w:t>ies</w:t>
      </w:r>
      <w:r w:rsidRPr="005A39C2">
        <w:rPr>
          <w:rFonts w:ascii="Arial" w:hAnsi="Arial" w:cs="Arial"/>
          <w:sz w:val="24"/>
          <w:szCs w:val="24"/>
        </w:rPr>
        <w:t xml:space="preserve"> via program monitoring and the </w:t>
      </w:r>
      <w:r>
        <w:rPr>
          <w:rFonts w:ascii="Arial" w:hAnsi="Arial" w:cs="Arial"/>
          <w:sz w:val="24"/>
          <w:szCs w:val="24"/>
        </w:rPr>
        <w:t xml:space="preserve">monthly </w:t>
      </w:r>
      <w:r w:rsidRPr="005A39C2">
        <w:rPr>
          <w:rFonts w:ascii="Arial" w:hAnsi="Arial" w:cs="Arial"/>
          <w:sz w:val="24"/>
          <w:szCs w:val="24"/>
        </w:rPr>
        <w:t xml:space="preserve">TANF </w:t>
      </w:r>
      <w:r>
        <w:rPr>
          <w:rFonts w:ascii="Arial" w:hAnsi="Arial" w:cs="Arial"/>
          <w:sz w:val="24"/>
          <w:szCs w:val="24"/>
        </w:rPr>
        <w:t>S</w:t>
      </w:r>
      <w:r w:rsidRPr="005A39C2">
        <w:rPr>
          <w:rFonts w:ascii="Arial" w:hAnsi="Arial" w:cs="Arial"/>
          <w:sz w:val="24"/>
          <w:szCs w:val="24"/>
        </w:rPr>
        <w:t xml:space="preserve">ample. </w:t>
      </w:r>
      <w:r w:rsidRPr="001A58DE">
        <w:rPr>
          <w:rFonts w:ascii="Arial" w:hAnsi="Arial" w:cs="Arial"/>
          <w:sz w:val="24"/>
          <w:szCs w:val="24"/>
        </w:rPr>
        <w:t xml:space="preserve">If an individual is selected for the TANF Sample, BEP will review the case and determine whether it </w:t>
      </w:r>
      <w:r w:rsidRPr="003C4890">
        <w:rPr>
          <w:rFonts w:ascii="Arial" w:hAnsi="Arial" w:cs="Arial"/>
          <w:sz w:val="24"/>
          <w:szCs w:val="24"/>
        </w:rPr>
        <w:t>can claim time spent in Job Search and Job Readiness Assistance activities toward the WPR; this will not be the responsibility of CAOs.</w:t>
      </w:r>
    </w:p>
    <w:p w14:paraId="502EABF2" w14:textId="7E27E095" w:rsidR="006F39BA" w:rsidRDefault="006F39BA" w:rsidP="006F39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ADFA844" w14:textId="77777777" w:rsidR="00096C3C" w:rsidRDefault="00096C3C" w:rsidP="006F39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7EDCCCD" w14:textId="62BA5E68" w:rsidR="00E348B3" w:rsidRDefault="007C59B6" w:rsidP="006F39B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A258B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1533AF" w:rsidRPr="00FA258B">
        <w:rPr>
          <w:rFonts w:ascii="Arial" w:hAnsi="Arial" w:cs="Arial"/>
          <w:b/>
          <w:bCs/>
          <w:sz w:val="24"/>
          <w:szCs w:val="24"/>
          <w:u w:val="single"/>
        </w:rPr>
        <w:t>EXT STEPS</w:t>
      </w:r>
    </w:p>
    <w:p w14:paraId="22C4A9EE" w14:textId="77777777" w:rsidR="006F39BA" w:rsidRPr="009F6F02" w:rsidRDefault="006F39BA" w:rsidP="006F39BA">
      <w:pPr>
        <w:contextualSpacing/>
        <w:rPr>
          <w:rFonts w:ascii="Arial" w:eastAsiaTheme="minorEastAsia" w:hAnsi="Arial" w:cs="Arial"/>
          <w:sz w:val="24"/>
          <w:szCs w:val="24"/>
        </w:rPr>
      </w:pPr>
    </w:p>
    <w:p w14:paraId="5CB84E2E" w14:textId="770E3010" w:rsidR="00A3232D" w:rsidRDefault="00096C3C" w:rsidP="006F39BA">
      <w:pPr>
        <w:pStyle w:val="ListParagraph"/>
        <w:numPr>
          <w:ilvl w:val="0"/>
          <w:numId w:val="24"/>
        </w:numPr>
        <w:spacing w:after="120" w:line="360" w:lineRule="auto"/>
        <w:ind w:left="1080"/>
        <w:rPr>
          <w:rFonts w:ascii="Arial" w:hAnsi="Arial" w:cs="Arial"/>
          <w:sz w:val="24"/>
          <w:szCs w:val="24"/>
        </w:rPr>
      </w:pPr>
      <w:r w:rsidRPr="00D50A55">
        <w:rPr>
          <w:rFonts w:ascii="Arial" w:hAnsi="Arial" w:cs="Arial"/>
          <w:sz w:val="24"/>
          <w:szCs w:val="24"/>
        </w:rPr>
        <w:t>Share and review this information with appropriate staff members</w:t>
      </w:r>
      <w:r>
        <w:rPr>
          <w:rFonts w:ascii="Arial" w:hAnsi="Arial" w:cs="Arial"/>
          <w:sz w:val="24"/>
          <w:szCs w:val="24"/>
        </w:rPr>
        <w:t>.</w:t>
      </w:r>
    </w:p>
    <w:p w14:paraId="6C54D857" w14:textId="55971E11" w:rsidR="00096C3C" w:rsidRDefault="00096C3C" w:rsidP="00096C3C">
      <w:pPr>
        <w:pStyle w:val="ListParagraph"/>
        <w:numPr>
          <w:ilvl w:val="0"/>
          <w:numId w:val="24"/>
        </w:numPr>
        <w:spacing w:after="120" w:line="360" w:lineRule="auto"/>
        <w:ind w:left="1080"/>
        <w:rPr>
          <w:rFonts w:ascii="Arial" w:hAnsi="Arial" w:cs="Arial"/>
          <w:sz w:val="24"/>
          <w:szCs w:val="24"/>
        </w:rPr>
      </w:pPr>
      <w:r w:rsidRPr="00D50A55">
        <w:rPr>
          <w:rFonts w:ascii="Arial" w:hAnsi="Arial" w:cs="Arial"/>
          <w:sz w:val="24"/>
          <w:szCs w:val="24"/>
        </w:rPr>
        <w:t>Direct questions regarding this Operations Memorandum to your Area</w:t>
      </w:r>
      <w:r>
        <w:rPr>
          <w:rFonts w:ascii="Arial" w:hAnsi="Arial" w:cs="Arial"/>
          <w:sz w:val="24"/>
          <w:szCs w:val="24"/>
        </w:rPr>
        <w:t xml:space="preserve"> </w:t>
      </w:r>
      <w:r w:rsidRPr="00D50A55">
        <w:rPr>
          <w:rFonts w:ascii="Arial" w:hAnsi="Arial" w:cs="Arial"/>
          <w:sz w:val="24"/>
          <w:szCs w:val="24"/>
        </w:rPr>
        <w:t>Manager.</w:t>
      </w:r>
    </w:p>
    <w:p w14:paraId="4CDDE104" w14:textId="601759FD" w:rsidR="00096C3C" w:rsidRPr="00096C3C" w:rsidRDefault="00096C3C" w:rsidP="00096C3C">
      <w:pPr>
        <w:pStyle w:val="ListParagraph"/>
        <w:numPr>
          <w:ilvl w:val="0"/>
          <w:numId w:val="24"/>
        </w:numPr>
        <w:spacing w:after="120" w:line="360" w:lineRule="auto"/>
        <w:ind w:left="1080"/>
        <w:rPr>
          <w:rFonts w:ascii="Arial" w:hAnsi="Arial" w:cs="Arial"/>
          <w:sz w:val="24"/>
          <w:szCs w:val="24"/>
        </w:rPr>
      </w:pPr>
      <w:r w:rsidRPr="00D50A55">
        <w:rPr>
          <w:rFonts w:ascii="Arial" w:hAnsi="Arial" w:cs="Arial"/>
          <w:sz w:val="24"/>
          <w:szCs w:val="24"/>
        </w:rPr>
        <w:t>This Operations Memorandum is in effect until further notice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CB9E116" w14:textId="77777777" w:rsidR="00FF18A8" w:rsidRDefault="00FF18A8" w:rsidP="00FF18A8">
      <w:pPr>
        <w:ind w:firstLine="720"/>
        <w:rPr>
          <w:rFonts w:ascii="Arial" w:hAnsi="Arial" w:cs="Arial"/>
          <w:sz w:val="24"/>
          <w:szCs w:val="24"/>
        </w:rPr>
      </w:pPr>
    </w:p>
    <w:p w14:paraId="2E9DF283" w14:textId="27E6FD70" w:rsidR="00FF18A8" w:rsidRDefault="00FF18A8" w:rsidP="00CA0F34">
      <w:pPr>
        <w:ind w:left="2340" w:hanging="1620"/>
        <w:rPr>
          <w:rFonts w:ascii="Arial" w:hAnsi="Arial" w:cs="Arial"/>
          <w:sz w:val="24"/>
          <w:szCs w:val="24"/>
        </w:rPr>
      </w:pPr>
    </w:p>
    <w:p w14:paraId="0C297B04" w14:textId="2E60FB55" w:rsidR="00FF18A8" w:rsidRDefault="00FF18A8" w:rsidP="00CA0F34">
      <w:pPr>
        <w:ind w:left="2340" w:hanging="1620"/>
        <w:rPr>
          <w:rFonts w:ascii="Arial" w:hAnsi="Arial" w:cs="Arial"/>
          <w:sz w:val="24"/>
          <w:szCs w:val="24"/>
        </w:rPr>
      </w:pPr>
    </w:p>
    <w:p w14:paraId="5996AC2B" w14:textId="0457C19F" w:rsidR="00FF18A8" w:rsidRDefault="00FF18A8" w:rsidP="00CA0F34">
      <w:pPr>
        <w:ind w:left="2340" w:hanging="1620"/>
        <w:rPr>
          <w:rFonts w:ascii="Arial" w:hAnsi="Arial" w:cs="Arial"/>
          <w:sz w:val="24"/>
          <w:szCs w:val="24"/>
        </w:rPr>
      </w:pPr>
    </w:p>
    <w:p w14:paraId="35AB95A1" w14:textId="77777777" w:rsidR="00FF18A8" w:rsidRPr="006F39BA" w:rsidRDefault="00FF18A8" w:rsidP="00CA0F34">
      <w:pPr>
        <w:ind w:left="2340" w:hanging="1620"/>
        <w:rPr>
          <w:rFonts w:ascii="Arial" w:eastAsiaTheme="minorEastAsia" w:hAnsi="Arial" w:cs="Arial"/>
          <w:sz w:val="24"/>
          <w:szCs w:val="24"/>
        </w:rPr>
      </w:pPr>
    </w:p>
    <w:p w14:paraId="71A7A126" w14:textId="48B9508A" w:rsidR="00DE36F1" w:rsidRDefault="00DE36F1" w:rsidP="006F39BA">
      <w:pPr>
        <w:ind w:firstLine="720"/>
        <w:rPr>
          <w:rFonts w:ascii="Arial" w:eastAsiaTheme="minorEastAsia" w:hAnsi="Arial" w:cs="Arial"/>
          <w:sz w:val="24"/>
          <w:szCs w:val="24"/>
        </w:rPr>
      </w:pPr>
    </w:p>
    <w:p w14:paraId="56694373" w14:textId="0C619B9C" w:rsidR="00FF18A8" w:rsidRDefault="00FF18A8" w:rsidP="006F39BA">
      <w:pPr>
        <w:ind w:firstLine="720"/>
        <w:rPr>
          <w:rFonts w:ascii="Arial" w:eastAsiaTheme="minorEastAsia" w:hAnsi="Arial" w:cs="Arial"/>
          <w:sz w:val="24"/>
          <w:szCs w:val="24"/>
        </w:rPr>
      </w:pPr>
    </w:p>
    <w:p w14:paraId="179B6D91" w14:textId="77777777" w:rsidR="00FF18A8" w:rsidRPr="006F39BA" w:rsidRDefault="00FF18A8" w:rsidP="006F39BA">
      <w:pPr>
        <w:ind w:firstLine="720"/>
        <w:rPr>
          <w:rFonts w:ascii="Arial" w:eastAsiaTheme="minorEastAsia" w:hAnsi="Arial" w:cs="Arial"/>
          <w:sz w:val="24"/>
          <w:szCs w:val="24"/>
        </w:rPr>
      </w:pPr>
    </w:p>
    <w:sectPr w:rsidR="00FF18A8" w:rsidRPr="006F39BA" w:rsidSect="00FA258B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61AB" w14:textId="77777777" w:rsidR="00CC2EA3" w:rsidRDefault="00CC2EA3" w:rsidP="005270CD">
      <w:r>
        <w:separator/>
      </w:r>
    </w:p>
  </w:endnote>
  <w:endnote w:type="continuationSeparator" w:id="0">
    <w:p w14:paraId="0F5A294B" w14:textId="77777777" w:rsidR="00CC2EA3" w:rsidRDefault="00CC2EA3" w:rsidP="005270CD">
      <w:r>
        <w:continuationSeparator/>
      </w:r>
    </w:p>
  </w:endnote>
  <w:endnote w:type="continuationNotice" w:id="1">
    <w:p w14:paraId="34CF1449" w14:textId="77777777" w:rsidR="00CC2EA3" w:rsidRDefault="00CC2E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E562" w14:textId="77777777" w:rsidR="00CE2BE8" w:rsidRDefault="00CE2BE8" w:rsidP="00CE2BE8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Department of Human Services | Office of Income Maintenance</w:t>
    </w:r>
  </w:p>
  <w:p w14:paraId="2A449E6B" w14:textId="77777777" w:rsidR="00CE2BE8" w:rsidRDefault="00CE2BE8" w:rsidP="00CE2BE8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433 Health and Welfare Building | Harrisburg, PA 17120 www.dhs.pa.gov</w:t>
    </w:r>
  </w:p>
  <w:p w14:paraId="257E4318" w14:textId="77777777" w:rsidR="00CE2BE8" w:rsidRPr="00345B38" w:rsidRDefault="00CE2BE8" w:rsidP="00CE2BE8"/>
  <w:p w14:paraId="77E0A97C" w14:textId="77777777" w:rsidR="00CE2BE8" w:rsidRDefault="00CE2BE8">
    <w:pPr>
      <w:pStyle w:val="Footer"/>
    </w:pPr>
  </w:p>
  <w:p w14:paraId="00D2FBFA" w14:textId="77777777" w:rsidR="00CE2BE8" w:rsidRDefault="00CE2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5DFC" w14:textId="77777777" w:rsidR="00CC2EA3" w:rsidRDefault="00CC2EA3" w:rsidP="005270CD">
      <w:r>
        <w:separator/>
      </w:r>
    </w:p>
  </w:footnote>
  <w:footnote w:type="continuationSeparator" w:id="0">
    <w:p w14:paraId="024FB6BB" w14:textId="77777777" w:rsidR="00CC2EA3" w:rsidRDefault="00CC2EA3" w:rsidP="005270CD">
      <w:r>
        <w:continuationSeparator/>
      </w:r>
    </w:p>
  </w:footnote>
  <w:footnote w:type="continuationNotice" w:id="1">
    <w:p w14:paraId="7A2073FE" w14:textId="77777777" w:rsidR="00CC2EA3" w:rsidRDefault="00CC2E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0032" w14:textId="731D6DD9" w:rsidR="002B46FE" w:rsidRPr="000C03E0" w:rsidRDefault="002B46FE" w:rsidP="004B1156">
    <w:pPr>
      <w:pStyle w:val="Header"/>
      <w:rPr>
        <w:rFonts w:ascii="Arial" w:hAnsi="Arial" w:cs="Arial"/>
        <w:sz w:val="24"/>
        <w:szCs w:val="24"/>
      </w:rPr>
    </w:pPr>
    <w:r w:rsidRPr="000C03E0">
      <w:rPr>
        <w:rFonts w:ascii="Arial" w:hAnsi="Arial" w:cs="Arial"/>
        <w:sz w:val="24"/>
        <w:szCs w:val="24"/>
      </w:rPr>
      <w:t>Executive Directors</w:t>
    </w:r>
    <w:r w:rsidR="0032643D" w:rsidRPr="000C03E0">
      <w:rPr>
        <w:rFonts w:ascii="Arial" w:hAnsi="Arial" w:cs="Arial"/>
        <w:sz w:val="24"/>
        <w:szCs w:val="24"/>
      </w:rPr>
      <w:tab/>
    </w:r>
    <w:r w:rsidRPr="000C03E0">
      <w:rPr>
        <w:rFonts w:ascii="Arial" w:hAnsi="Arial" w:cs="Arial"/>
        <w:sz w:val="24"/>
        <w:szCs w:val="24"/>
      </w:rPr>
      <w:t>-</w:t>
    </w:r>
    <w:sdt>
      <w:sdtPr>
        <w:rPr>
          <w:rFonts w:ascii="Arial" w:hAnsi="Arial" w:cs="Arial"/>
          <w:sz w:val="24"/>
          <w:szCs w:val="24"/>
        </w:rPr>
        <w:id w:val="9529838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C03E0">
          <w:rPr>
            <w:rFonts w:ascii="Arial" w:hAnsi="Arial" w:cs="Arial"/>
            <w:sz w:val="24"/>
            <w:szCs w:val="24"/>
          </w:rPr>
          <w:fldChar w:fldCharType="begin"/>
        </w:r>
        <w:r w:rsidRPr="000C03E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C03E0">
          <w:rPr>
            <w:rFonts w:ascii="Arial" w:hAnsi="Arial" w:cs="Arial"/>
            <w:sz w:val="24"/>
            <w:szCs w:val="24"/>
          </w:rPr>
          <w:fldChar w:fldCharType="separate"/>
        </w:r>
        <w:r w:rsidR="000C03E0">
          <w:rPr>
            <w:rFonts w:ascii="Arial" w:hAnsi="Arial" w:cs="Arial"/>
            <w:noProof/>
            <w:sz w:val="24"/>
            <w:szCs w:val="24"/>
          </w:rPr>
          <w:t>2</w:t>
        </w:r>
        <w:r w:rsidRPr="000C03E0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0C03E0">
          <w:rPr>
            <w:rFonts w:ascii="Arial" w:hAnsi="Arial" w:cs="Arial"/>
            <w:noProof/>
            <w:sz w:val="24"/>
            <w:szCs w:val="24"/>
          </w:rPr>
          <w:t>-</w:t>
        </w:r>
      </w:sdtContent>
    </w:sdt>
  </w:p>
  <w:p w14:paraId="70986304" w14:textId="77777777" w:rsidR="002B46FE" w:rsidRDefault="002B46FE" w:rsidP="008300DE">
    <w:pPr>
      <w:pStyle w:val="Header"/>
      <w:tabs>
        <w:tab w:val="clear" w:pos="4680"/>
        <w:tab w:val="left" w:pos="4320"/>
      </w:tabs>
      <w:rPr>
        <w:rFonts w:ascii="Arial" w:hAnsi="Arial"/>
        <w:sz w:val="22"/>
        <w:szCs w:val="22"/>
      </w:rPr>
    </w:pPr>
  </w:p>
  <w:p w14:paraId="211B7D07" w14:textId="77777777" w:rsidR="0032643D" w:rsidRPr="00533795" w:rsidRDefault="0032643D" w:rsidP="008300DE">
    <w:pPr>
      <w:pStyle w:val="Header"/>
      <w:tabs>
        <w:tab w:val="clear" w:pos="4680"/>
        <w:tab w:val="left" w:pos="4320"/>
      </w:tabs>
      <w:rPr>
        <w:rFonts w:ascii="Arial" w:hAnsi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A94D" w14:textId="77777777" w:rsidR="002B46FE" w:rsidRDefault="002B46FE">
    <w:pPr>
      <w:pStyle w:val="Header"/>
    </w:pPr>
    <w:r>
      <w:rPr>
        <w:noProof/>
      </w:rPr>
      <w:drawing>
        <wp:inline distT="0" distB="0" distL="0" distR="0" wp14:anchorId="18F632C3" wp14:editId="3806230E">
          <wp:extent cx="3028950" cy="620877"/>
          <wp:effectExtent l="0" t="0" r="0" b="8255"/>
          <wp:docPr id="2" name="Picture 2" descr="DHS_2-colo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2-colo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910" cy="624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646"/>
    <w:multiLevelType w:val="hybridMultilevel"/>
    <w:tmpl w:val="5E2E83DA"/>
    <w:lvl w:ilvl="0" w:tplc="AF889C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02BF"/>
    <w:multiLevelType w:val="hybridMultilevel"/>
    <w:tmpl w:val="3E7A3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5A21C9"/>
    <w:multiLevelType w:val="hybridMultilevel"/>
    <w:tmpl w:val="A9B86398"/>
    <w:lvl w:ilvl="0" w:tplc="720210CC">
      <w:numFmt w:val="bullet"/>
      <w:lvlText w:val="•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B0307E"/>
    <w:multiLevelType w:val="hybridMultilevel"/>
    <w:tmpl w:val="4E3E07EE"/>
    <w:lvl w:ilvl="0" w:tplc="7BDC0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2BFE"/>
    <w:multiLevelType w:val="hybridMultilevel"/>
    <w:tmpl w:val="FA36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42A56"/>
    <w:multiLevelType w:val="hybridMultilevel"/>
    <w:tmpl w:val="1AF0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77C"/>
    <w:multiLevelType w:val="hybridMultilevel"/>
    <w:tmpl w:val="CB646E22"/>
    <w:lvl w:ilvl="0" w:tplc="720210CC">
      <w:numFmt w:val="bullet"/>
      <w:lvlText w:val="•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1283509"/>
    <w:multiLevelType w:val="hybridMultilevel"/>
    <w:tmpl w:val="54E67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628FD"/>
    <w:multiLevelType w:val="hybridMultilevel"/>
    <w:tmpl w:val="D6203A98"/>
    <w:lvl w:ilvl="0" w:tplc="3B2C8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1F03"/>
    <w:multiLevelType w:val="hybridMultilevel"/>
    <w:tmpl w:val="36CEE5BC"/>
    <w:lvl w:ilvl="0" w:tplc="C8EC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D286AA6"/>
    <w:multiLevelType w:val="hybridMultilevel"/>
    <w:tmpl w:val="57F24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50149C"/>
    <w:multiLevelType w:val="hybridMultilevel"/>
    <w:tmpl w:val="59F44136"/>
    <w:lvl w:ilvl="0" w:tplc="0372AA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0582D"/>
    <w:multiLevelType w:val="hybridMultilevel"/>
    <w:tmpl w:val="3DA8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A0DA2"/>
    <w:multiLevelType w:val="hybridMultilevel"/>
    <w:tmpl w:val="4D6A3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2A43F5"/>
    <w:multiLevelType w:val="hybridMultilevel"/>
    <w:tmpl w:val="5FD8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D7E91"/>
    <w:multiLevelType w:val="hybridMultilevel"/>
    <w:tmpl w:val="BFB05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B459F5"/>
    <w:multiLevelType w:val="hybridMultilevel"/>
    <w:tmpl w:val="9ED01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6D4E8B"/>
    <w:multiLevelType w:val="hybridMultilevel"/>
    <w:tmpl w:val="C9FE8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663162"/>
    <w:multiLevelType w:val="hybridMultilevel"/>
    <w:tmpl w:val="68D41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731B35"/>
    <w:multiLevelType w:val="hybridMultilevel"/>
    <w:tmpl w:val="2B12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45640"/>
    <w:multiLevelType w:val="hybridMultilevel"/>
    <w:tmpl w:val="27203F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144ED"/>
    <w:multiLevelType w:val="hybridMultilevel"/>
    <w:tmpl w:val="01300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34224"/>
    <w:multiLevelType w:val="hybridMultilevel"/>
    <w:tmpl w:val="227A170A"/>
    <w:lvl w:ilvl="0" w:tplc="38404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6620A6"/>
    <w:multiLevelType w:val="hybridMultilevel"/>
    <w:tmpl w:val="A596DD40"/>
    <w:lvl w:ilvl="0" w:tplc="A4D8686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76C97"/>
    <w:multiLevelType w:val="hybridMultilevel"/>
    <w:tmpl w:val="9DAA1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B2403E"/>
    <w:multiLevelType w:val="hybridMultilevel"/>
    <w:tmpl w:val="7398E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3"/>
  </w:num>
  <w:num w:numId="5">
    <w:abstractNumId w:val="25"/>
  </w:num>
  <w:num w:numId="6">
    <w:abstractNumId w:val="15"/>
  </w:num>
  <w:num w:numId="7">
    <w:abstractNumId w:val="17"/>
  </w:num>
  <w:num w:numId="8">
    <w:abstractNumId w:val="10"/>
  </w:num>
  <w:num w:numId="9">
    <w:abstractNumId w:val="18"/>
  </w:num>
  <w:num w:numId="10">
    <w:abstractNumId w:val="5"/>
  </w:num>
  <w:num w:numId="11">
    <w:abstractNumId w:val="19"/>
  </w:num>
  <w:num w:numId="12">
    <w:abstractNumId w:val="9"/>
  </w:num>
  <w:num w:numId="13">
    <w:abstractNumId w:val="16"/>
  </w:num>
  <w:num w:numId="14">
    <w:abstractNumId w:val="1"/>
  </w:num>
  <w:num w:numId="15">
    <w:abstractNumId w:val="22"/>
  </w:num>
  <w:num w:numId="16">
    <w:abstractNumId w:val="4"/>
  </w:num>
  <w:num w:numId="17">
    <w:abstractNumId w:val="12"/>
  </w:num>
  <w:num w:numId="18">
    <w:abstractNumId w:val="8"/>
  </w:num>
  <w:num w:numId="19">
    <w:abstractNumId w:val="21"/>
  </w:num>
  <w:num w:numId="20">
    <w:abstractNumId w:val="24"/>
  </w:num>
  <w:num w:numId="21">
    <w:abstractNumId w:val="20"/>
  </w:num>
  <w:num w:numId="22">
    <w:abstractNumId w:val="13"/>
  </w:num>
  <w:num w:numId="23">
    <w:abstractNumId w:val="0"/>
  </w:num>
  <w:num w:numId="24">
    <w:abstractNumId w:val="23"/>
  </w:num>
  <w:num w:numId="25">
    <w:abstractNumId w:val="6"/>
  </w:num>
  <w:num w:numId="26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CD"/>
    <w:rsid w:val="000000E5"/>
    <w:rsid w:val="00004689"/>
    <w:rsid w:val="00004DB3"/>
    <w:rsid w:val="00010500"/>
    <w:rsid w:val="000114D7"/>
    <w:rsid w:val="000154A3"/>
    <w:rsid w:val="000156C0"/>
    <w:rsid w:val="00016B63"/>
    <w:rsid w:val="000177A2"/>
    <w:rsid w:val="00024C00"/>
    <w:rsid w:val="00025394"/>
    <w:rsid w:val="000253CA"/>
    <w:rsid w:val="00032565"/>
    <w:rsid w:val="00032BC8"/>
    <w:rsid w:val="00033BFF"/>
    <w:rsid w:val="00035919"/>
    <w:rsid w:val="00035FA2"/>
    <w:rsid w:val="000364DE"/>
    <w:rsid w:val="00036A7C"/>
    <w:rsid w:val="00040FC9"/>
    <w:rsid w:val="00042BB0"/>
    <w:rsid w:val="000433F5"/>
    <w:rsid w:val="00051976"/>
    <w:rsid w:val="0005656D"/>
    <w:rsid w:val="00056617"/>
    <w:rsid w:val="00056C2F"/>
    <w:rsid w:val="00056E00"/>
    <w:rsid w:val="0006176E"/>
    <w:rsid w:val="00063587"/>
    <w:rsid w:val="000636A3"/>
    <w:rsid w:val="00063838"/>
    <w:rsid w:val="00064BC7"/>
    <w:rsid w:val="00064FB4"/>
    <w:rsid w:val="000663FE"/>
    <w:rsid w:val="00067F02"/>
    <w:rsid w:val="000700EA"/>
    <w:rsid w:val="00071541"/>
    <w:rsid w:val="0007159F"/>
    <w:rsid w:val="00072C5C"/>
    <w:rsid w:val="00072E85"/>
    <w:rsid w:val="00074375"/>
    <w:rsid w:val="00074378"/>
    <w:rsid w:val="00076EF4"/>
    <w:rsid w:val="00080776"/>
    <w:rsid w:val="00082B5D"/>
    <w:rsid w:val="00082FFD"/>
    <w:rsid w:val="00084D96"/>
    <w:rsid w:val="00087739"/>
    <w:rsid w:val="00087B23"/>
    <w:rsid w:val="00087E2A"/>
    <w:rsid w:val="00090BAA"/>
    <w:rsid w:val="00092EAF"/>
    <w:rsid w:val="000935EA"/>
    <w:rsid w:val="0009460D"/>
    <w:rsid w:val="00096C3C"/>
    <w:rsid w:val="00096C54"/>
    <w:rsid w:val="00097E09"/>
    <w:rsid w:val="000A74A7"/>
    <w:rsid w:val="000B1EDC"/>
    <w:rsid w:val="000B22CC"/>
    <w:rsid w:val="000B32D0"/>
    <w:rsid w:val="000B5BF0"/>
    <w:rsid w:val="000B6924"/>
    <w:rsid w:val="000B6DF5"/>
    <w:rsid w:val="000B7462"/>
    <w:rsid w:val="000C03E0"/>
    <w:rsid w:val="000C0B79"/>
    <w:rsid w:val="000C0CA8"/>
    <w:rsid w:val="000C0DFF"/>
    <w:rsid w:val="000C2380"/>
    <w:rsid w:val="000C596B"/>
    <w:rsid w:val="000C5B9E"/>
    <w:rsid w:val="000D161C"/>
    <w:rsid w:val="000D2EC7"/>
    <w:rsid w:val="000D37E6"/>
    <w:rsid w:val="000D4712"/>
    <w:rsid w:val="000D4F4D"/>
    <w:rsid w:val="000D55F3"/>
    <w:rsid w:val="000D5840"/>
    <w:rsid w:val="000D6231"/>
    <w:rsid w:val="000D714F"/>
    <w:rsid w:val="000E13FF"/>
    <w:rsid w:val="000E1661"/>
    <w:rsid w:val="000E33DC"/>
    <w:rsid w:val="000E4E6A"/>
    <w:rsid w:val="000E6EFE"/>
    <w:rsid w:val="000E7D9F"/>
    <w:rsid w:val="000F1BDD"/>
    <w:rsid w:val="000F1E7F"/>
    <w:rsid w:val="000F260A"/>
    <w:rsid w:val="00101031"/>
    <w:rsid w:val="00101700"/>
    <w:rsid w:val="00101730"/>
    <w:rsid w:val="00106957"/>
    <w:rsid w:val="00106D4A"/>
    <w:rsid w:val="0011148C"/>
    <w:rsid w:val="00112E89"/>
    <w:rsid w:val="00115900"/>
    <w:rsid w:val="00115EEB"/>
    <w:rsid w:val="00116761"/>
    <w:rsid w:val="00117410"/>
    <w:rsid w:val="00117F10"/>
    <w:rsid w:val="00121DAB"/>
    <w:rsid w:val="00123001"/>
    <w:rsid w:val="00124982"/>
    <w:rsid w:val="00124F5B"/>
    <w:rsid w:val="00130935"/>
    <w:rsid w:val="00130CB7"/>
    <w:rsid w:val="001323A5"/>
    <w:rsid w:val="00132646"/>
    <w:rsid w:val="00133C5B"/>
    <w:rsid w:val="00136098"/>
    <w:rsid w:val="001404ED"/>
    <w:rsid w:val="001461F7"/>
    <w:rsid w:val="0014760D"/>
    <w:rsid w:val="00147719"/>
    <w:rsid w:val="001502C0"/>
    <w:rsid w:val="00151F72"/>
    <w:rsid w:val="00152EC0"/>
    <w:rsid w:val="001533AF"/>
    <w:rsid w:val="001576D0"/>
    <w:rsid w:val="00157738"/>
    <w:rsid w:val="001624F7"/>
    <w:rsid w:val="00162630"/>
    <w:rsid w:val="001658E8"/>
    <w:rsid w:val="00165927"/>
    <w:rsid w:val="00165DA2"/>
    <w:rsid w:val="001727A1"/>
    <w:rsid w:val="00172B3A"/>
    <w:rsid w:val="001734D7"/>
    <w:rsid w:val="00174C11"/>
    <w:rsid w:val="00183048"/>
    <w:rsid w:val="00183780"/>
    <w:rsid w:val="00184486"/>
    <w:rsid w:val="00190B08"/>
    <w:rsid w:val="00190FFC"/>
    <w:rsid w:val="001916AE"/>
    <w:rsid w:val="00191F47"/>
    <w:rsid w:val="00195257"/>
    <w:rsid w:val="0019586B"/>
    <w:rsid w:val="00196D22"/>
    <w:rsid w:val="00196F1A"/>
    <w:rsid w:val="001A0AE6"/>
    <w:rsid w:val="001A2913"/>
    <w:rsid w:val="001A29EF"/>
    <w:rsid w:val="001A4E01"/>
    <w:rsid w:val="001A738A"/>
    <w:rsid w:val="001A7E70"/>
    <w:rsid w:val="001B1F70"/>
    <w:rsid w:val="001B21ED"/>
    <w:rsid w:val="001B2622"/>
    <w:rsid w:val="001B4FBC"/>
    <w:rsid w:val="001B6999"/>
    <w:rsid w:val="001B7455"/>
    <w:rsid w:val="001B7D09"/>
    <w:rsid w:val="001C5310"/>
    <w:rsid w:val="001C6FFF"/>
    <w:rsid w:val="001D0C8A"/>
    <w:rsid w:val="001D2C65"/>
    <w:rsid w:val="001D3B40"/>
    <w:rsid w:val="001D7AE1"/>
    <w:rsid w:val="001E18A1"/>
    <w:rsid w:val="001E18D0"/>
    <w:rsid w:val="001E1AD0"/>
    <w:rsid w:val="001E23E4"/>
    <w:rsid w:val="001E4591"/>
    <w:rsid w:val="001E6FB0"/>
    <w:rsid w:val="001E71F0"/>
    <w:rsid w:val="001E7F0C"/>
    <w:rsid w:val="001F220B"/>
    <w:rsid w:val="00200A10"/>
    <w:rsid w:val="00205406"/>
    <w:rsid w:val="002061F2"/>
    <w:rsid w:val="00206F29"/>
    <w:rsid w:val="002137FB"/>
    <w:rsid w:val="00213A15"/>
    <w:rsid w:val="002156B0"/>
    <w:rsid w:val="00216BBB"/>
    <w:rsid w:val="00217AB9"/>
    <w:rsid w:val="00220C62"/>
    <w:rsid w:val="00221792"/>
    <w:rsid w:val="00221EC8"/>
    <w:rsid w:val="0022338C"/>
    <w:rsid w:val="002253D4"/>
    <w:rsid w:val="0023133D"/>
    <w:rsid w:val="00232110"/>
    <w:rsid w:val="00233F26"/>
    <w:rsid w:val="00234424"/>
    <w:rsid w:val="002351BF"/>
    <w:rsid w:val="00235C38"/>
    <w:rsid w:val="00235FA5"/>
    <w:rsid w:val="002376FF"/>
    <w:rsid w:val="002408A4"/>
    <w:rsid w:val="00241699"/>
    <w:rsid w:val="002447B1"/>
    <w:rsid w:val="00245244"/>
    <w:rsid w:val="002462F4"/>
    <w:rsid w:val="002466A0"/>
    <w:rsid w:val="00247657"/>
    <w:rsid w:val="00247AF2"/>
    <w:rsid w:val="002505F3"/>
    <w:rsid w:val="002534D5"/>
    <w:rsid w:val="002536F5"/>
    <w:rsid w:val="00255912"/>
    <w:rsid w:val="00260DEF"/>
    <w:rsid w:val="00262125"/>
    <w:rsid w:val="0026283E"/>
    <w:rsid w:val="002634D9"/>
    <w:rsid w:val="00263E05"/>
    <w:rsid w:val="0026661B"/>
    <w:rsid w:val="0027024D"/>
    <w:rsid w:val="00270FE2"/>
    <w:rsid w:val="00272DB1"/>
    <w:rsid w:val="00273770"/>
    <w:rsid w:val="00274250"/>
    <w:rsid w:val="002747AE"/>
    <w:rsid w:val="0027535B"/>
    <w:rsid w:val="002755E1"/>
    <w:rsid w:val="00275F84"/>
    <w:rsid w:val="00280621"/>
    <w:rsid w:val="002812CE"/>
    <w:rsid w:val="00281F87"/>
    <w:rsid w:val="00287757"/>
    <w:rsid w:val="002907B7"/>
    <w:rsid w:val="0029137A"/>
    <w:rsid w:val="002977EF"/>
    <w:rsid w:val="002A0534"/>
    <w:rsid w:val="002A178D"/>
    <w:rsid w:val="002A4B7F"/>
    <w:rsid w:val="002A6F6E"/>
    <w:rsid w:val="002A71AE"/>
    <w:rsid w:val="002B39E3"/>
    <w:rsid w:val="002B46FE"/>
    <w:rsid w:val="002B4BEB"/>
    <w:rsid w:val="002B59C3"/>
    <w:rsid w:val="002B7A4A"/>
    <w:rsid w:val="002C02C1"/>
    <w:rsid w:val="002C2ABB"/>
    <w:rsid w:val="002C2FC1"/>
    <w:rsid w:val="002C60AA"/>
    <w:rsid w:val="002D4147"/>
    <w:rsid w:val="002D449E"/>
    <w:rsid w:val="002D629F"/>
    <w:rsid w:val="002D6D87"/>
    <w:rsid w:val="002D730B"/>
    <w:rsid w:val="002E0C08"/>
    <w:rsid w:val="002E0EA7"/>
    <w:rsid w:val="002E1BEB"/>
    <w:rsid w:val="002E1BFA"/>
    <w:rsid w:val="002E421E"/>
    <w:rsid w:val="002E4A07"/>
    <w:rsid w:val="002E5565"/>
    <w:rsid w:val="002E6674"/>
    <w:rsid w:val="002E6C36"/>
    <w:rsid w:val="002E7DF0"/>
    <w:rsid w:val="002F1DA1"/>
    <w:rsid w:val="002F311E"/>
    <w:rsid w:val="002F3A7D"/>
    <w:rsid w:val="002F3FB1"/>
    <w:rsid w:val="002F43CE"/>
    <w:rsid w:val="002F4F87"/>
    <w:rsid w:val="002F5D06"/>
    <w:rsid w:val="0030528C"/>
    <w:rsid w:val="003067E6"/>
    <w:rsid w:val="0030770F"/>
    <w:rsid w:val="00307964"/>
    <w:rsid w:val="00307EF6"/>
    <w:rsid w:val="0031202D"/>
    <w:rsid w:val="003132AE"/>
    <w:rsid w:val="0031523A"/>
    <w:rsid w:val="00321476"/>
    <w:rsid w:val="003219FD"/>
    <w:rsid w:val="0032594F"/>
    <w:rsid w:val="00326308"/>
    <w:rsid w:val="0032643D"/>
    <w:rsid w:val="00327BDE"/>
    <w:rsid w:val="00333307"/>
    <w:rsid w:val="00335499"/>
    <w:rsid w:val="003358BF"/>
    <w:rsid w:val="00335C24"/>
    <w:rsid w:val="0033783F"/>
    <w:rsid w:val="003379EC"/>
    <w:rsid w:val="003422D0"/>
    <w:rsid w:val="00342A87"/>
    <w:rsid w:val="00346F06"/>
    <w:rsid w:val="00351074"/>
    <w:rsid w:val="0035328D"/>
    <w:rsid w:val="00357FF6"/>
    <w:rsid w:val="00360F38"/>
    <w:rsid w:val="00361A82"/>
    <w:rsid w:val="00362911"/>
    <w:rsid w:val="0036319B"/>
    <w:rsid w:val="003672CE"/>
    <w:rsid w:val="0037033E"/>
    <w:rsid w:val="003708F5"/>
    <w:rsid w:val="00371344"/>
    <w:rsid w:val="00372558"/>
    <w:rsid w:val="003733BF"/>
    <w:rsid w:val="00374174"/>
    <w:rsid w:val="00375953"/>
    <w:rsid w:val="00377A7E"/>
    <w:rsid w:val="0038053B"/>
    <w:rsid w:val="00384345"/>
    <w:rsid w:val="00385566"/>
    <w:rsid w:val="003856F7"/>
    <w:rsid w:val="00385756"/>
    <w:rsid w:val="003866BB"/>
    <w:rsid w:val="00386AD9"/>
    <w:rsid w:val="00386D4F"/>
    <w:rsid w:val="00386FCC"/>
    <w:rsid w:val="0039068C"/>
    <w:rsid w:val="0039117D"/>
    <w:rsid w:val="00396E86"/>
    <w:rsid w:val="003A0123"/>
    <w:rsid w:val="003A07AD"/>
    <w:rsid w:val="003A0908"/>
    <w:rsid w:val="003A241B"/>
    <w:rsid w:val="003A3ADC"/>
    <w:rsid w:val="003A6F98"/>
    <w:rsid w:val="003B0AF1"/>
    <w:rsid w:val="003B1275"/>
    <w:rsid w:val="003B1920"/>
    <w:rsid w:val="003B1E6A"/>
    <w:rsid w:val="003B2557"/>
    <w:rsid w:val="003B4C5E"/>
    <w:rsid w:val="003B756E"/>
    <w:rsid w:val="003B7F65"/>
    <w:rsid w:val="003C0666"/>
    <w:rsid w:val="003C2EC5"/>
    <w:rsid w:val="003C641F"/>
    <w:rsid w:val="003C79D8"/>
    <w:rsid w:val="003C7CBB"/>
    <w:rsid w:val="003D0381"/>
    <w:rsid w:val="003D06BE"/>
    <w:rsid w:val="003D1F50"/>
    <w:rsid w:val="003D21D6"/>
    <w:rsid w:val="003D25A4"/>
    <w:rsid w:val="003D30D3"/>
    <w:rsid w:val="003D3489"/>
    <w:rsid w:val="003D3C91"/>
    <w:rsid w:val="003D515D"/>
    <w:rsid w:val="003D59DF"/>
    <w:rsid w:val="003D7FEE"/>
    <w:rsid w:val="003E0158"/>
    <w:rsid w:val="003E0E19"/>
    <w:rsid w:val="003E1ACD"/>
    <w:rsid w:val="003E1E75"/>
    <w:rsid w:val="003E3BFA"/>
    <w:rsid w:val="003E4F78"/>
    <w:rsid w:val="003E57A8"/>
    <w:rsid w:val="003E7103"/>
    <w:rsid w:val="003F1DE1"/>
    <w:rsid w:val="003F298A"/>
    <w:rsid w:val="003F4FF1"/>
    <w:rsid w:val="003F5A1D"/>
    <w:rsid w:val="003F60C8"/>
    <w:rsid w:val="003F6E43"/>
    <w:rsid w:val="00401167"/>
    <w:rsid w:val="00404138"/>
    <w:rsid w:val="0040415A"/>
    <w:rsid w:val="00404372"/>
    <w:rsid w:val="00404C6D"/>
    <w:rsid w:val="004055AE"/>
    <w:rsid w:val="00406067"/>
    <w:rsid w:val="004069E7"/>
    <w:rsid w:val="00410365"/>
    <w:rsid w:val="00412078"/>
    <w:rsid w:val="00414080"/>
    <w:rsid w:val="00416EE1"/>
    <w:rsid w:val="00420640"/>
    <w:rsid w:val="00422B4A"/>
    <w:rsid w:val="00423199"/>
    <w:rsid w:val="00423CEC"/>
    <w:rsid w:val="00423FEA"/>
    <w:rsid w:val="00424D57"/>
    <w:rsid w:val="00431E59"/>
    <w:rsid w:val="0043209B"/>
    <w:rsid w:val="00432FDF"/>
    <w:rsid w:val="00433561"/>
    <w:rsid w:val="00433F23"/>
    <w:rsid w:val="00435F20"/>
    <w:rsid w:val="004419E6"/>
    <w:rsid w:val="00443E46"/>
    <w:rsid w:val="0044452A"/>
    <w:rsid w:val="00444A8B"/>
    <w:rsid w:val="00445650"/>
    <w:rsid w:val="0044601A"/>
    <w:rsid w:val="004460E4"/>
    <w:rsid w:val="00447DFE"/>
    <w:rsid w:val="00450C06"/>
    <w:rsid w:val="00454E8B"/>
    <w:rsid w:val="004618D5"/>
    <w:rsid w:val="00462BD1"/>
    <w:rsid w:val="00462F13"/>
    <w:rsid w:val="004638AA"/>
    <w:rsid w:val="004640D0"/>
    <w:rsid w:val="00467B5B"/>
    <w:rsid w:val="00472CEB"/>
    <w:rsid w:val="00473015"/>
    <w:rsid w:val="004730CF"/>
    <w:rsid w:val="00473EC4"/>
    <w:rsid w:val="0048381B"/>
    <w:rsid w:val="00484F4C"/>
    <w:rsid w:val="00486211"/>
    <w:rsid w:val="004864FD"/>
    <w:rsid w:val="00487FF8"/>
    <w:rsid w:val="00492400"/>
    <w:rsid w:val="004932B1"/>
    <w:rsid w:val="004950EB"/>
    <w:rsid w:val="00495EE6"/>
    <w:rsid w:val="00497645"/>
    <w:rsid w:val="004979F4"/>
    <w:rsid w:val="00497A8C"/>
    <w:rsid w:val="004A3629"/>
    <w:rsid w:val="004A3E6A"/>
    <w:rsid w:val="004A678D"/>
    <w:rsid w:val="004A728E"/>
    <w:rsid w:val="004B0A8E"/>
    <w:rsid w:val="004B0CAB"/>
    <w:rsid w:val="004B1156"/>
    <w:rsid w:val="004B4573"/>
    <w:rsid w:val="004B5D9C"/>
    <w:rsid w:val="004C07B8"/>
    <w:rsid w:val="004C1EF4"/>
    <w:rsid w:val="004C2058"/>
    <w:rsid w:val="004C273C"/>
    <w:rsid w:val="004C4CFE"/>
    <w:rsid w:val="004C79B0"/>
    <w:rsid w:val="004D0BE2"/>
    <w:rsid w:val="004D1D88"/>
    <w:rsid w:val="004D4793"/>
    <w:rsid w:val="004D5F8E"/>
    <w:rsid w:val="004D75FC"/>
    <w:rsid w:val="004E012B"/>
    <w:rsid w:val="004E186C"/>
    <w:rsid w:val="004E2B87"/>
    <w:rsid w:val="004E36BF"/>
    <w:rsid w:val="004E3EA8"/>
    <w:rsid w:val="004E5739"/>
    <w:rsid w:val="004E7FCC"/>
    <w:rsid w:val="004F0258"/>
    <w:rsid w:val="004F047F"/>
    <w:rsid w:val="004F087B"/>
    <w:rsid w:val="004F2DAD"/>
    <w:rsid w:val="004F4332"/>
    <w:rsid w:val="00501EFF"/>
    <w:rsid w:val="00505631"/>
    <w:rsid w:val="0050657D"/>
    <w:rsid w:val="00506E7E"/>
    <w:rsid w:val="00512D7D"/>
    <w:rsid w:val="00514B65"/>
    <w:rsid w:val="0051586B"/>
    <w:rsid w:val="005170D2"/>
    <w:rsid w:val="00521977"/>
    <w:rsid w:val="005236CE"/>
    <w:rsid w:val="00523A25"/>
    <w:rsid w:val="00524309"/>
    <w:rsid w:val="00524EE3"/>
    <w:rsid w:val="005270CD"/>
    <w:rsid w:val="00531DAD"/>
    <w:rsid w:val="00532775"/>
    <w:rsid w:val="0053292D"/>
    <w:rsid w:val="00533795"/>
    <w:rsid w:val="0053602C"/>
    <w:rsid w:val="005379E3"/>
    <w:rsid w:val="005379E8"/>
    <w:rsid w:val="00540B34"/>
    <w:rsid w:val="00543E8D"/>
    <w:rsid w:val="00543F16"/>
    <w:rsid w:val="0054728F"/>
    <w:rsid w:val="0055270F"/>
    <w:rsid w:val="00553BA7"/>
    <w:rsid w:val="005543AF"/>
    <w:rsid w:val="00555116"/>
    <w:rsid w:val="00556AB5"/>
    <w:rsid w:val="00557737"/>
    <w:rsid w:val="00557DFA"/>
    <w:rsid w:val="0056274A"/>
    <w:rsid w:val="0056434B"/>
    <w:rsid w:val="00566E27"/>
    <w:rsid w:val="00571273"/>
    <w:rsid w:val="005728FD"/>
    <w:rsid w:val="0057475E"/>
    <w:rsid w:val="00574863"/>
    <w:rsid w:val="00577717"/>
    <w:rsid w:val="00580F4A"/>
    <w:rsid w:val="005815BE"/>
    <w:rsid w:val="00584807"/>
    <w:rsid w:val="00586465"/>
    <w:rsid w:val="0058680F"/>
    <w:rsid w:val="00586D00"/>
    <w:rsid w:val="0058799E"/>
    <w:rsid w:val="00591642"/>
    <w:rsid w:val="005923C1"/>
    <w:rsid w:val="005941AA"/>
    <w:rsid w:val="00595C48"/>
    <w:rsid w:val="0059667A"/>
    <w:rsid w:val="005968A8"/>
    <w:rsid w:val="005A0130"/>
    <w:rsid w:val="005A0AAB"/>
    <w:rsid w:val="005A2AE0"/>
    <w:rsid w:val="005A2E32"/>
    <w:rsid w:val="005A3CF9"/>
    <w:rsid w:val="005A6D1D"/>
    <w:rsid w:val="005A721F"/>
    <w:rsid w:val="005A770B"/>
    <w:rsid w:val="005B2A01"/>
    <w:rsid w:val="005B67BC"/>
    <w:rsid w:val="005B7AEE"/>
    <w:rsid w:val="005C05F7"/>
    <w:rsid w:val="005C173F"/>
    <w:rsid w:val="005C75B9"/>
    <w:rsid w:val="005D0897"/>
    <w:rsid w:val="005D1D9B"/>
    <w:rsid w:val="005D35D6"/>
    <w:rsid w:val="005D5B40"/>
    <w:rsid w:val="005D5C41"/>
    <w:rsid w:val="005D5CD6"/>
    <w:rsid w:val="005D76D7"/>
    <w:rsid w:val="005E0FD0"/>
    <w:rsid w:val="005E1185"/>
    <w:rsid w:val="005E1C90"/>
    <w:rsid w:val="005E2DCC"/>
    <w:rsid w:val="005E5CDA"/>
    <w:rsid w:val="005E6B31"/>
    <w:rsid w:val="005E71C5"/>
    <w:rsid w:val="005F0F34"/>
    <w:rsid w:val="005F1990"/>
    <w:rsid w:val="005F2302"/>
    <w:rsid w:val="005F2E0E"/>
    <w:rsid w:val="005F3FC5"/>
    <w:rsid w:val="005F45C3"/>
    <w:rsid w:val="005F74B5"/>
    <w:rsid w:val="005F7FB4"/>
    <w:rsid w:val="00600FE3"/>
    <w:rsid w:val="00602BAD"/>
    <w:rsid w:val="00606B09"/>
    <w:rsid w:val="0060720A"/>
    <w:rsid w:val="00613B65"/>
    <w:rsid w:val="006142B6"/>
    <w:rsid w:val="006142C0"/>
    <w:rsid w:val="00614302"/>
    <w:rsid w:val="006144BB"/>
    <w:rsid w:val="006148AC"/>
    <w:rsid w:val="00615CD6"/>
    <w:rsid w:val="006200D8"/>
    <w:rsid w:val="00621E27"/>
    <w:rsid w:val="00622B4C"/>
    <w:rsid w:val="00622EF1"/>
    <w:rsid w:val="0062302D"/>
    <w:rsid w:val="00623767"/>
    <w:rsid w:val="0062568E"/>
    <w:rsid w:val="00626F28"/>
    <w:rsid w:val="00630301"/>
    <w:rsid w:val="00631993"/>
    <w:rsid w:val="00633134"/>
    <w:rsid w:val="00633AF5"/>
    <w:rsid w:val="00636F0C"/>
    <w:rsid w:val="00637F49"/>
    <w:rsid w:val="00641082"/>
    <w:rsid w:val="00642DA8"/>
    <w:rsid w:val="00643369"/>
    <w:rsid w:val="0064427A"/>
    <w:rsid w:val="00646716"/>
    <w:rsid w:val="00654E29"/>
    <w:rsid w:val="00655791"/>
    <w:rsid w:val="00656AB0"/>
    <w:rsid w:val="0066021B"/>
    <w:rsid w:val="00660E1E"/>
    <w:rsid w:val="0066249C"/>
    <w:rsid w:val="00662A18"/>
    <w:rsid w:val="00662EDA"/>
    <w:rsid w:val="00664535"/>
    <w:rsid w:val="00666182"/>
    <w:rsid w:val="00667642"/>
    <w:rsid w:val="00671885"/>
    <w:rsid w:val="00673E8D"/>
    <w:rsid w:val="0067658A"/>
    <w:rsid w:val="006768DE"/>
    <w:rsid w:val="00682111"/>
    <w:rsid w:val="00691A61"/>
    <w:rsid w:val="006936B8"/>
    <w:rsid w:val="00694C24"/>
    <w:rsid w:val="00696969"/>
    <w:rsid w:val="006A136B"/>
    <w:rsid w:val="006A20C6"/>
    <w:rsid w:val="006A20E3"/>
    <w:rsid w:val="006A25AF"/>
    <w:rsid w:val="006A2FA9"/>
    <w:rsid w:val="006A3A79"/>
    <w:rsid w:val="006A487C"/>
    <w:rsid w:val="006A59D7"/>
    <w:rsid w:val="006A7EE2"/>
    <w:rsid w:val="006B058F"/>
    <w:rsid w:val="006B06F4"/>
    <w:rsid w:val="006B6C7C"/>
    <w:rsid w:val="006C2B41"/>
    <w:rsid w:val="006C69F0"/>
    <w:rsid w:val="006C71AB"/>
    <w:rsid w:val="006C775C"/>
    <w:rsid w:val="006D10D9"/>
    <w:rsid w:val="006D178C"/>
    <w:rsid w:val="006D2FC7"/>
    <w:rsid w:val="006D6AAE"/>
    <w:rsid w:val="006E04B1"/>
    <w:rsid w:val="006E09A7"/>
    <w:rsid w:val="006E0FB1"/>
    <w:rsid w:val="006E153D"/>
    <w:rsid w:val="006E213E"/>
    <w:rsid w:val="006E5215"/>
    <w:rsid w:val="006E52A7"/>
    <w:rsid w:val="006E5A6A"/>
    <w:rsid w:val="006E5E52"/>
    <w:rsid w:val="006E5E75"/>
    <w:rsid w:val="006E7DFB"/>
    <w:rsid w:val="006F204C"/>
    <w:rsid w:val="006F2929"/>
    <w:rsid w:val="006F358E"/>
    <w:rsid w:val="006F39BA"/>
    <w:rsid w:val="006F3BF7"/>
    <w:rsid w:val="006F49DF"/>
    <w:rsid w:val="006F6D9D"/>
    <w:rsid w:val="006F6E08"/>
    <w:rsid w:val="006F7F40"/>
    <w:rsid w:val="00700686"/>
    <w:rsid w:val="00706C86"/>
    <w:rsid w:val="00706D4C"/>
    <w:rsid w:val="00706E55"/>
    <w:rsid w:val="007104BA"/>
    <w:rsid w:val="00710872"/>
    <w:rsid w:val="00710F3F"/>
    <w:rsid w:val="00711024"/>
    <w:rsid w:val="00714A7C"/>
    <w:rsid w:val="007168DF"/>
    <w:rsid w:val="00716C21"/>
    <w:rsid w:val="00720CFE"/>
    <w:rsid w:val="007248F6"/>
    <w:rsid w:val="0072593E"/>
    <w:rsid w:val="00730571"/>
    <w:rsid w:val="00730D17"/>
    <w:rsid w:val="00732C15"/>
    <w:rsid w:val="00733387"/>
    <w:rsid w:val="007334AA"/>
    <w:rsid w:val="00734B6D"/>
    <w:rsid w:val="00735255"/>
    <w:rsid w:val="0073667A"/>
    <w:rsid w:val="00740493"/>
    <w:rsid w:val="0074097B"/>
    <w:rsid w:val="00740D66"/>
    <w:rsid w:val="007456CD"/>
    <w:rsid w:val="007468C1"/>
    <w:rsid w:val="00750A5D"/>
    <w:rsid w:val="0075293B"/>
    <w:rsid w:val="0075639B"/>
    <w:rsid w:val="00760DC3"/>
    <w:rsid w:val="007623A3"/>
    <w:rsid w:val="00762A27"/>
    <w:rsid w:val="00762B32"/>
    <w:rsid w:val="00763089"/>
    <w:rsid w:val="007639B4"/>
    <w:rsid w:val="00765A36"/>
    <w:rsid w:val="00766ED9"/>
    <w:rsid w:val="00767BA6"/>
    <w:rsid w:val="00767F96"/>
    <w:rsid w:val="00770E57"/>
    <w:rsid w:val="0077254A"/>
    <w:rsid w:val="007728D1"/>
    <w:rsid w:val="00772D88"/>
    <w:rsid w:val="00781F07"/>
    <w:rsid w:val="00782D5B"/>
    <w:rsid w:val="0078392F"/>
    <w:rsid w:val="007845BE"/>
    <w:rsid w:val="00784673"/>
    <w:rsid w:val="00784CB8"/>
    <w:rsid w:val="007855A2"/>
    <w:rsid w:val="00791351"/>
    <w:rsid w:val="00792A22"/>
    <w:rsid w:val="0079475D"/>
    <w:rsid w:val="00795530"/>
    <w:rsid w:val="00795857"/>
    <w:rsid w:val="007A37DB"/>
    <w:rsid w:val="007A3DB7"/>
    <w:rsid w:val="007A48F7"/>
    <w:rsid w:val="007A6DDB"/>
    <w:rsid w:val="007A7B77"/>
    <w:rsid w:val="007B1A7F"/>
    <w:rsid w:val="007B1D65"/>
    <w:rsid w:val="007B2C46"/>
    <w:rsid w:val="007B3D86"/>
    <w:rsid w:val="007B47F9"/>
    <w:rsid w:val="007B4A39"/>
    <w:rsid w:val="007B52C2"/>
    <w:rsid w:val="007B5572"/>
    <w:rsid w:val="007B5FAC"/>
    <w:rsid w:val="007C044E"/>
    <w:rsid w:val="007C1DB8"/>
    <w:rsid w:val="007C2CF7"/>
    <w:rsid w:val="007C59B6"/>
    <w:rsid w:val="007C6B00"/>
    <w:rsid w:val="007D0FD6"/>
    <w:rsid w:val="007D2C1E"/>
    <w:rsid w:val="007D3E92"/>
    <w:rsid w:val="007D44E5"/>
    <w:rsid w:val="007D53A9"/>
    <w:rsid w:val="007D5775"/>
    <w:rsid w:val="007D66E0"/>
    <w:rsid w:val="007E1588"/>
    <w:rsid w:val="007E17B1"/>
    <w:rsid w:val="007E191F"/>
    <w:rsid w:val="007E1D66"/>
    <w:rsid w:val="007E1E6A"/>
    <w:rsid w:val="007E24D3"/>
    <w:rsid w:val="007E3377"/>
    <w:rsid w:val="007E4C1A"/>
    <w:rsid w:val="007E4C46"/>
    <w:rsid w:val="007E580C"/>
    <w:rsid w:val="007E67FE"/>
    <w:rsid w:val="007F065D"/>
    <w:rsid w:val="007F0BA7"/>
    <w:rsid w:val="007F0BB1"/>
    <w:rsid w:val="007F5A03"/>
    <w:rsid w:val="007F6072"/>
    <w:rsid w:val="007F78C1"/>
    <w:rsid w:val="0080058A"/>
    <w:rsid w:val="00805498"/>
    <w:rsid w:val="00805E12"/>
    <w:rsid w:val="00806556"/>
    <w:rsid w:val="0081081C"/>
    <w:rsid w:val="00811DFE"/>
    <w:rsid w:val="00814251"/>
    <w:rsid w:val="00815157"/>
    <w:rsid w:val="00817C08"/>
    <w:rsid w:val="008220E0"/>
    <w:rsid w:val="008232F5"/>
    <w:rsid w:val="0082572A"/>
    <w:rsid w:val="00825B38"/>
    <w:rsid w:val="008300DE"/>
    <w:rsid w:val="008301F5"/>
    <w:rsid w:val="00831EF5"/>
    <w:rsid w:val="008320AB"/>
    <w:rsid w:val="008324FD"/>
    <w:rsid w:val="008325B1"/>
    <w:rsid w:val="008336BC"/>
    <w:rsid w:val="008355E0"/>
    <w:rsid w:val="0083565F"/>
    <w:rsid w:val="0083576C"/>
    <w:rsid w:val="008370F1"/>
    <w:rsid w:val="00837B34"/>
    <w:rsid w:val="00840313"/>
    <w:rsid w:val="0084135E"/>
    <w:rsid w:val="0084507E"/>
    <w:rsid w:val="00847A32"/>
    <w:rsid w:val="0085115D"/>
    <w:rsid w:val="0085276B"/>
    <w:rsid w:val="00855BEC"/>
    <w:rsid w:val="0085613C"/>
    <w:rsid w:val="00857F83"/>
    <w:rsid w:val="00860B30"/>
    <w:rsid w:val="00861C69"/>
    <w:rsid w:val="0086228C"/>
    <w:rsid w:val="008635BC"/>
    <w:rsid w:val="0086389F"/>
    <w:rsid w:val="00865127"/>
    <w:rsid w:val="008651AA"/>
    <w:rsid w:val="00865227"/>
    <w:rsid w:val="008748D7"/>
    <w:rsid w:val="00883734"/>
    <w:rsid w:val="0088400D"/>
    <w:rsid w:val="00884427"/>
    <w:rsid w:val="0089011B"/>
    <w:rsid w:val="008901B1"/>
    <w:rsid w:val="00892DFA"/>
    <w:rsid w:val="008937E7"/>
    <w:rsid w:val="00894B5C"/>
    <w:rsid w:val="00894C04"/>
    <w:rsid w:val="008953B9"/>
    <w:rsid w:val="00895DB6"/>
    <w:rsid w:val="00896DC6"/>
    <w:rsid w:val="00897E50"/>
    <w:rsid w:val="008A355A"/>
    <w:rsid w:val="008A54A7"/>
    <w:rsid w:val="008A64FE"/>
    <w:rsid w:val="008A7A12"/>
    <w:rsid w:val="008A7FBA"/>
    <w:rsid w:val="008B112D"/>
    <w:rsid w:val="008B4A6E"/>
    <w:rsid w:val="008B67D0"/>
    <w:rsid w:val="008C16F4"/>
    <w:rsid w:val="008C188C"/>
    <w:rsid w:val="008C2A34"/>
    <w:rsid w:val="008C4902"/>
    <w:rsid w:val="008C555C"/>
    <w:rsid w:val="008D0F85"/>
    <w:rsid w:val="008D3222"/>
    <w:rsid w:val="008D51F8"/>
    <w:rsid w:val="008E787F"/>
    <w:rsid w:val="008E7904"/>
    <w:rsid w:val="008F1578"/>
    <w:rsid w:val="008F2347"/>
    <w:rsid w:val="008F4B17"/>
    <w:rsid w:val="0090071C"/>
    <w:rsid w:val="00901893"/>
    <w:rsid w:val="00903BEA"/>
    <w:rsid w:val="00904018"/>
    <w:rsid w:val="009113B4"/>
    <w:rsid w:val="00913000"/>
    <w:rsid w:val="00914CB6"/>
    <w:rsid w:val="009161A2"/>
    <w:rsid w:val="00916605"/>
    <w:rsid w:val="00916D5F"/>
    <w:rsid w:val="00917500"/>
    <w:rsid w:val="00921A3B"/>
    <w:rsid w:val="00924597"/>
    <w:rsid w:val="00925B00"/>
    <w:rsid w:val="00926864"/>
    <w:rsid w:val="009268E8"/>
    <w:rsid w:val="00927995"/>
    <w:rsid w:val="00927AAC"/>
    <w:rsid w:val="009305BE"/>
    <w:rsid w:val="00930860"/>
    <w:rsid w:val="009313DD"/>
    <w:rsid w:val="00931A6C"/>
    <w:rsid w:val="009323AF"/>
    <w:rsid w:val="009334D8"/>
    <w:rsid w:val="009341A0"/>
    <w:rsid w:val="009349CA"/>
    <w:rsid w:val="00934A32"/>
    <w:rsid w:val="00934F05"/>
    <w:rsid w:val="00936144"/>
    <w:rsid w:val="009365BD"/>
    <w:rsid w:val="00936C36"/>
    <w:rsid w:val="009425A8"/>
    <w:rsid w:val="009440B7"/>
    <w:rsid w:val="009447CD"/>
    <w:rsid w:val="0094516E"/>
    <w:rsid w:val="00945735"/>
    <w:rsid w:val="00945FDF"/>
    <w:rsid w:val="009468E3"/>
    <w:rsid w:val="009477B3"/>
    <w:rsid w:val="00950E8D"/>
    <w:rsid w:val="009550B3"/>
    <w:rsid w:val="00956E0D"/>
    <w:rsid w:val="00956E99"/>
    <w:rsid w:val="0095790B"/>
    <w:rsid w:val="00960D13"/>
    <w:rsid w:val="00963720"/>
    <w:rsid w:val="00963936"/>
    <w:rsid w:val="00964E99"/>
    <w:rsid w:val="00964EF6"/>
    <w:rsid w:val="0096538E"/>
    <w:rsid w:val="00965666"/>
    <w:rsid w:val="009656B6"/>
    <w:rsid w:val="009663D6"/>
    <w:rsid w:val="0096755F"/>
    <w:rsid w:val="00967710"/>
    <w:rsid w:val="00973473"/>
    <w:rsid w:val="00973E56"/>
    <w:rsid w:val="00976EB6"/>
    <w:rsid w:val="00980C1C"/>
    <w:rsid w:val="00980E1F"/>
    <w:rsid w:val="009831CA"/>
    <w:rsid w:val="00984682"/>
    <w:rsid w:val="00985885"/>
    <w:rsid w:val="0098654B"/>
    <w:rsid w:val="00987C89"/>
    <w:rsid w:val="0099009E"/>
    <w:rsid w:val="00990277"/>
    <w:rsid w:val="00990F39"/>
    <w:rsid w:val="00992819"/>
    <w:rsid w:val="00993B5F"/>
    <w:rsid w:val="009948D0"/>
    <w:rsid w:val="00994F3B"/>
    <w:rsid w:val="00994F93"/>
    <w:rsid w:val="00995DA0"/>
    <w:rsid w:val="009A52E8"/>
    <w:rsid w:val="009A53F1"/>
    <w:rsid w:val="009A5653"/>
    <w:rsid w:val="009B3C24"/>
    <w:rsid w:val="009B5ABF"/>
    <w:rsid w:val="009B76B9"/>
    <w:rsid w:val="009C1BEB"/>
    <w:rsid w:val="009C238A"/>
    <w:rsid w:val="009C39AF"/>
    <w:rsid w:val="009C5034"/>
    <w:rsid w:val="009C5DEA"/>
    <w:rsid w:val="009D2CE0"/>
    <w:rsid w:val="009D2D72"/>
    <w:rsid w:val="009D33A6"/>
    <w:rsid w:val="009D70E6"/>
    <w:rsid w:val="009E02F7"/>
    <w:rsid w:val="009E13C4"/>
    <w:rsid w:val="009E2245"/>
    <w:rsid w:val="009E4B0A"/>
    <w:rsid w:val="009F00F7"/>
    <w:rsid w:val="009F036F"/>
    <w:rsid w:val="009F34EA"/>
    <w:rsid w:val="009F3741"/>
    <w:rsid w:val="009F518D"/>
    <w:rsid w:val="009F5461"/>
    <w:rsid w:val="009F55C2"/>
    <w:rsid w:val="009F6999"/>
    <w:rsid w:val="009F6F02"/>
    <w:rsid w:val="009F705C"/>
    <w:rsid w:val="00A00790"/>
    <w:rsid w:val="00A00D71"/>
    <w:rsid w:val="00A02466"/>
    <w:rsid w:val="00A037D9"/>
    <w:rsid w:val="00A11CFA"/>
    <w:rsid w:val="00A13538"/>
    <w:rsid w:val="00A13584"/>
    <w:rsid w:val="00A14890"/>
    <w:rsid w:val="00A1516E"/>
    <w:rsid w:val="00A1517D"/>
    <w:rsid w:val="00A15F7D"/>
    <w:rsid w:val="00A160CB"/>
    <w:rsid w:val="00A1644D"/>
    <w:rsid w:val="00A16481"/>
    <w:rsid w:val="00A16E01"/>
    <w:rsid w:val="00A17B27"/>
    <w:rsid w:val="00A17F99"/>
    <w:rsid w:val="00A2606A"/>
    <w:rsid w:val="00A26478"/>
    <w:rsid w:val="00A300FD"/>
    <w:rsid w:val="00A30D89"/>
    <w:rsid w:val="00A319DE"/>
    <w:rsid w:val="00A3232D"/>
    <w:rsid w:val="00A342BC"/>
    <w:rsid w:val="00A354E5"/>
    <w:rsid w:val="00A36348"/>
    <w:rsid w:val="00A3638E"/>
    <w:rsid w:val="00A37AEE"/>
    <w:rsid w:val="00A37CFA"/>
    <w:rsid w:val="00A411E1"/>
    <w:rsid w:val="00A41B7E"/>
    <w:rsid w:val="00A429BE"/>
    <w:rsid w:val="00A436D7"/>
    <w:rsid w:val="00A47AA9"/>
    <w:rsid w:val="00A53631"/>
    <w:rsid w:val="00A5376E"/>
    <w:rsid w:val="00A55693"/>
    <w:rsid w:val="00A57E28"/>
    <w:rsid w:val="00A61A2A"/>
    <w:rsid w:val="00A6349F"/>
    <w:rsid w:val="00A655AE"/>
    <w:rsid w:val="00A65A17"/>
    <w:rsid w:val="00A66106"/>
    <w:rsid w:val="00A666EA"/>
    <w:rsid w:val="00A67E0C"/>
    <w:rsid w:val="00A7103C"/>
    <w:rsid w:val="00A72488"/>
    <w:rsid w:val="00A73863"/>
    <w:rsid w:val="00A74058"/>
    <w:rsid w:val="00A75418"/>
    <w:rsid w:val="00A813CB"/>
    <w:rsid w:val="00A813D6"/>
    <w:rsid w:val="00A81834"/>
    <w:rsid w:val="00A81FDC"/>
    <w:rsid w:val="00A82CC6"/>
    <w:rsid w:val="00A83A9A"/>
    <w:rsid w:val="00A83F24"/>
    <w:rsid w:val="00A84F61"/>
    <w:rsid w:val="00A854DB"/>
    <w:rsid w:val="00A87052"/>
    <w:rsid w:val="00A872F5"/>
    <w:rsid w:val="00A908D7"/>
    <w:rsid w:val="00A93386"/>
    <w:rsid w:val="00A93FA0"/>
    <w:rsid w:val="00A94696"/>
    <w:rsid w:val="00AA0E28"/>
    <w:rsid w:val="00AA0FB4"/>
    <w:rsid w:val="00AA1DCF"/>
    <w:rsid w:val="00AA2851"/>
    <w:rsid w:val="00AA30D3"/>
    <w:rsid w:val="00AB20AE"/>
    <w:rsid w:val="00AB2AC8"/>
    <w:rsid w:val="00AB3025"/>
    <w:rsid w:val="00AB4C21"/>
    <w:rsid w:val="00AB6D50"/>
    <w:rsid w:val="00AB7FF8"/>
    <w:rsid w:val="00AC036A"/>
    <w:rsid w:val="00AC083F"/>
    <w:rsid w:val="00AC3C4A"/>
    <w:rsid w:val="00AC4399"/>
    <w:rsid w:val="00AC4A5D"/>
    <w:rsid w:val="00AC50D7"/>
    <w:rsid w:val="00AC56D5"/>
    <w:rsid w:val="00AD1BC3"/>
    <w:rsid w:val="00AD322E"/>
    <w:rsid w:val="00AD426B"/>
    <w:rsid w:val="00AD55D1"/>
    <w:rsid w:val="00AD6E05"/>
    <w:rsid w:val="00AE1E8D"/>
    <w:rsid w:val="00AE3525"/>
    <w:rsid w:val="00AE49CB"/>
    <w:rsid w:val="00AE5AC0"/>
    <w:rsid w:val="00AE6AC1"/>
    <w:rsid w:val="00AE6B2C"/>
    <w:rsid w:val="00AE6CDB"/>
    <w:rsid w:val="00AE7250"/>
    <w:rsid w:val="00AE75FC"/>
    <w:rsid w:val="00AE79DF"/>
    <w:rsid w:val="00AF1936"/>
    <w:rsid w:val="00AF246A"/>
    <w:rsid w:val="00AF5C74"/>
    <w:rsid w:val="00AF64C7"/>
    <w:rsid w:val="00B014FE"/>
    <w:rsid w:val="00B02825"/>
    <w:rsid w:val="00B07300"/>
    <w:rsid w:val="00B102A0"/>
    <w:rsid w:val="00B11280"/>
    <w:rsid w:val="00B116F9"/>
    <w:rsid w:val="00B13782"/>
    <w:rsid w:val="00B163F5"/>
    <w:rsid w:val="00B16911"/>
    <w:rsid w:val="00B1711E"/>
    <w:rsid w:val="00B177C4"/>
    <w:rsid w:val="00B17A0B"/>
    <w:rsid w:val="00B20F7D"/>
    <w:rsid w:val="00B21099"/>
    <w:rsid w:val="00B216FB"/>
    <w:rsid w:val="00B21C41"/>
    <w:rsid w:val="00B21DD4"/>
    <w:rsid w:val="00B24668"/>
    <w:rsid w:val="00B254CC"/>
    <w:rsid w:val="00B25780"/>
    <w:rsid w:val="00B2623D"/>
    <w:rsid w:val="00B3130D"/>
    <w:rsid w:val="00B31C87"/>
    <w:rsid w:val="00B329D8"/>
    <w:rsid w:val="00B337A7"/>
    <w:rsid w:val="00B34BF6"/>
    <w:rsid w:val="00B36C17"/>
    <w:rsid w:val="00B36FD6"/>
    <w:rsid w:val="00B37CCE"/>
    <w:rsid w:val="00B40A3E"/>
    <w:rsid w:val="00B4173A"/>
    <w:rsid w:val="00B44B11"/>
    <w:rsid w:val="00B45263"/>
    <w:rsid w:val="00B50073"/>
    <w:rsid w:val="00B50C6F"/>
    <w:rsid w:val="00B52820"/>
    <w:rsid w:val="00B53AF8"/>
    <w:rsid w:val="00B57402"/>
    <w:rsid w:val="00B57D41"/>
    <w:rsid w:val="00B57F30"/>
    <w:rsid w:val="00B602D0"/>
    <w:rsid w:val="00B630C2"/>
    <w:rsid w:val="00B63D79"/>
    <w:rsid w:val="00B640BE"/>
    <w:rsid w:val="00B643A5"/>
    <w:rsid w:val="00B65F46"/>
    <w:rsid w:val="00B73C86"/>
    <w:rsid w:val="00B76298"/>
    <w:rsid w:val="00B8378D"/>
    <w:rsid w:val="00B8434E"/>
    <w:rsid w:val="00B84C4D"/>
    <w:rsid w:val="00B86073"/>
    <w:rsid w:val="00B86935"/>
    <w:rsid w:val="00B91B2B"/>
    <w:rsid w:val="00B93D08"/>
    <w:rsid w:val="00B949FE"/>
    <w:rsid w:val="00B979A0"/>
    <w:rsid w:val="00BA05A1"/>
    <w:rsid w:val="00BA0689"/>
    <w:rsid w:val="00BA21EB"/>
    <w:rsid w:val="00BA349D"/>
    <w:rsid w:val="00BA3E6D"/>
    <w:rsid w:val="00BB0443"/>
    <w:rsid w:val="00BB0D9F"/>
    <w:rsid w:val="00BB3358"/>
    <w:rsid w:val="00BB50CB"/>
    <w:rsid w:val="00BB5D0D"/>
    <w:rsid w:val="00BB67E2"/>
    <w:rsid w:val="00BB7242"/>
    <w:rsid w:val="00BC4FD3"/>
    <w:rsid w:val="00BC50CD"/>
    <w:rsid w:val="00BC7E42"/>
    <w:rsid w:val="00BD0EA3"/>
    <w:rsid w:val="00BD1F5F"/>
    <w:rsid w:val="00BD33FD"/>
    <w:rsid w:val="00BD3834"/>
    <w:rsid w:val="00BD38F7"/>
    <w:rsid w:val="00BD3C1F"/>
    <w:rsid w:val="00BD40CB"/>
    <w:rsid w:val="00BD42F8"/>
    <w:rsid w:val="00BD5143"/>
    <w:rsid w:val="00BD5522"/>
    <w:rsid w:val="00BD6E69"/>
    <w:rsid w:val="00BD72F9"/>
    <w:rsid w:val="00BD7A2A"/>
    <w:rsid w:val="00BE0A12"/>
    <w:rsid w:val="00BE28DB"/>
    <w:rsid w:val="00BE43FB"/>
    <w:rsid w:val="00BE4E88"/>
    <w:rsid w:val="00BE591A"/>
    <w:rsid w:val="00BE5DF9"/>
    <w:rsid w:val="00BE7422"/>
    <w:rsid w:val="00BE7B1C"/>
    <w:rsid w:val="00BF1B66"/>
    <w:rsid w:val="00BF2E7D"/>
    <w:rsid w:val="00C0027E"/>
    <w:rsid w:val="00C01128"/>
    <w:rsid w:val="00C01167"/>
    <w:rsid w:val="00C0148C"/>
    <w:rsid w:val="00C015A1"/>
    <w:rsid w:val="00C02E23"/>
    <w:rsid w:val="00C071A0"/>
    <w:rsid w:val="00C14DDE"/>
    <w:rsid w:val="00C21514"/>
    <w:rsid w:val="00C21624"/>
    <w:rsid w:val="00C21BA0"/>
    <w:rsid w:val="00C21E63"/>
    <w:rsid w:val="00C22271"/>
    <w:rsid w:val="00C225A7"/>
    <w:rsid w:val="00C24379"/>
    <w:rsid w:val="00C24628"/>
    <w:rsid w:val="00C27499"/>
    <w:rsid w:val="00C27BCB"/>
    <w:rsid w:val="00C30C39"/>
    <w:rsid w:val="00C33D33"/>
    <w:rsid w:val="00C34BCA"/>
    <w:rsid w:val="00C3619A"/>
    <w:rsid w:val="00C40BDB"/>
    <w:rsid w:val="00C431EF"/>
    <w:rsid w:val="00C44A32"/>
    <w:rsid w:val="00C45BA5"/>
    <w:rsid w:val="00C45DBF"/>
    <w:rsid w:val="00C464B3"/>
    <w:rsid w:val="00C4710A"/>
    <w:rsid w:val="00C47A14"/>
    <w:rsid w:val="00C5008C"/>
    <w:rsid w:val="00C51E26"/>
    <w:rsid w:val="00C526F8"/>
    <w:rsid w:val="00C53C9D"/>
    <w:rsid w:val="00C53DFC"/>
    <w:rsid w:val="00C569F4"/>
    <w:rsid w:val="00C61254"/>
    <w:rsid w:val="00C61B4D"/>
    <w:rsid w:val="00C623A4"/>
    <w:rsid w:val="00C64FE1"/>
    <w:rsid w:val="00C65088"/>
    <w:rsid w:val="00C65C00"/>
    <w:rsid w:val="00C7079D"/>
    <w:rsid w:val="00C7132B"/>
    <w:rsid w:val="00C748B2"/>
    <w:rsid w:val="00C74F7B"/>
    <w:rsid w:val="00C75507"/>
    <w:rsid w:val="00C756B3"/>
    <w:rsid w:val="00C76077"/>
    <w:rsid w:val="00C76A00"/>
    <w:rsid w:val="00C76AA7"/>
    <w:rsid w:val="00C80E3E"/>
    <w:rsid w:val="00C8186F"/>
    <w:rsid w:val="00C82879"/>
    <w:rsid w:val="00C83ECB"/>
    <w:rsid w:val="00C84719"/>
    <w:rsid w:val="00C86B9E"/>
    <w:rsid w:val="00C87333"/>
    <w:rsid w:val="00C92C14"/>
    <w:rsid w:val="00C9372C"/>
    <w:rsid w:val="00C96267"/>
    <w:rsid w:val="00CA0F34"/>
    <w:rsid w:val="00CA1115"/>
    <w:rsid w:val="00CA1B2B"/>
    <w:rsid w:val="00CA2892"/>
    <w:rsid w:val="00CA2F9D"/>
    <w:rsid w:val="00CA5525"/>
    <w:rsid w:val="00CA5DAE"/>
    <w:rsid w:val="00CB10F3"/>
    <w:rsid w:val="00CB2DC9"/>
    <w:rsid w:val="00CB3693"/>
    <w:rsid w:val="00CB4CB0"/>
    <w:rsid w:val="00CB619B"/>
    <w:rsid w:val="00CB7779"/>
    <w:rsid w:val="00CB7DBC"/>
    <w:rsid w:val="00CC0326"/>
    <w:rsid w:val="00CC1A68"/>
    <w:rsid w:val="00CC2CA7"/>
    <w:rsid w:val="00CC2EA3"/>
    <w:rsid w:val="00CC2F4F"/>
    <w:rsid w:val="00CC33E7"/>
    <w:rsid w:val="00CD068D"/>
    <w:rsid w:val="00CD19FA"/>
    <w:rsid w:val="00CD3C0E"/>
    <w:rsid w:val="00CD40D3"/>
    <w:rsid w:val="00CD53EC"/>
    <w:rsid w:val="00CD5BB7"/>
    <w:rsid w:val="00CD5C53"/>
    <w:rsid w:val="00CD5FE2"/>
    <w:rsid w:val="00CD7D68"/>
    <w:rsid w:val="00CE05DF"/>
    <w:rsid w:val="00CE278F"/>
    <w:rsid w:val="00CE2BE8"/>
    <w:rsid w:val="00CE359D"/>
    <w:rsid w:val="00CE509A"/>
    <w:rsid w:val="00CE5BC4"/>
    <w:rsid w:val="00CE7513"/>
    <w:rsid w:val="00CF06EC"/>
    <w:rsid w:val="00CF362A"/>
    <w:rsid w:val="00CF3FC2"/>
    <w:rsid w:val="00CF4FD0"/>
    <w:rsid w:val="00CF505A"/>
    <w:rsid w:val="00CF5EBD"/>
    <w:rsid w:val="00CF6A75"/>
    <w:rsid w:val="00CF717B"/>
    <w:rsid w:val="00D0200C"/>
    <w:rsid w:val="00D027B5"/>
    <w:rsid w:val="00D0288C"/>
    <w:rsid w:val="00D04411"/>
    <w:rsid w:val="00D0473E"/>
    <w:rsid w:val="00D048B7"/>
    <w:rsid w:val="00D04A3B"/>
    <w:rsid w:val="00D04DA3"/>
    <w:rsid w:val="00D07C99"/>
    <w:rsid w:val="00D10C82"/>
    <w:rsid w:val="00D10E78"/>
    <w:rsid w:val="00D10EC3"/>
    <w:rsid w:val="00D1285F"/>
    <w:rsid w:val="00D1310F"/>
    <w:rsid w:val="00D14BC3"/>
    <w:rsid w:val="00D20260"/>
    <w:rsid w:val="00D208AC"/>
    <w:rsid w:val="00D2560E"/>
    <w:rsid w:val="00D27AE6"/>
    <w:rsid w:val="00D32086"/>
    <w:rsid w:val="00D33373"/>
    <w:rsid w:val="00D34DA0"/>
    <w:rsid w:val="00D358A9"/>
    <w:rsid w:val="00D40419"/>
    <w:rsid w:val="00D41AB0"/>
    <w:rsid w:val="00D444E1"/>
    <w:rsid w:val="00D448BD"/>
    <w:rsid w:val="00D5217D"/>
    <w:rsid w:val="00D563F3"/>
    <w:rsid w:val="00D569AA"/>
    <w:rsid w:val="00D573E4"/>
    <w:rsid w:val="00D60616"/>
    <w:rsid w:val="00D62E2E"/>
    <w:rsid w:val="00D65135"/>
    <w:rsid w:val="00D66306"/>
    <w:rsid w:val="00D6678F"/>
    <w:rsid w:val="00D71317"/>
    <w:rsid w:val="00D71E51"/>
    <w:rsid w:val="00D735D4"/>
    <w:rsid w:val="00D7386D"/>
    <w:rsid w:val="00D73EF5"/>
    <w:rsid w:val="00D740C5"/>
    <w:rsid w:val="00D754E6"/>
    <w:rsid w:val="00D75DEF"/>
    <w:rsid w:val="00D7632B"/>
    <w:rsid w:val="00D94B31"/>
    <w:rsid w:val="00D96353"/>
    <w:rsid w:val="00D9724E"/>
    <w:rsid w:val="00D97A38"/>
    <w:rsid w:val="00D97E0E"/>
    <w:rsid w:val="00DA169E"/>
    <w:rsid w:val="00DA2EFD"/>
    <w:rsid w:val="00DA48C0"/>
    <w:rsid w:val="00DA4F64"/>
    <w:rsid w:val="00DA5100"/>
    <w:rsid w:val="00DB29DD"/>
    <w:rsid w:val="00DB3723"/>
    <w:rsid w:val="00DB4CF9"/>
    <w:rsid w:val="00DB7E77"/>
    <w:rsid w:val="00DC2D61"/>
    <w:rsid w:val="00DC4259"/>
    <w:rsid w:val="00DC42C6"/>
    <w:rsid w:val="00DC548A"/>
    <w:rsid w:val="00DC647F"/>
    <w:rsid w:val="00DC6675"/>
    <w:rsid w:val="00DD0907"/>
    <w:rsid w:val="00DD3399"/>
    <w:rsid w:val="00DD3B13"/>
    <w:rsid w:val="00DD48A9"/>
    <w:rsid w:val="00DD5837"/>
    <w:rsid w:val="00DD5F2C"/>
    <w:rsid w:val="00DD6B94"/>
    <w:rsid w:val="00DD79B4"/>
    <w:rsid w:val="00DD7CF8"/>
    <w:rsid w:val="00DE0C3C"/>
    <w:rsid w:val="00DE25D9"/>
    <w:rsid w:val="00DE36F1"/>
    <w:rsid w:val="00DE3A79"/>
    <w:rsid w:val="00DE45F7"/>
    <w:rsid w:val="00DE4DA0"/>
    <w:rsid w:val="00DF07FF"/>
    <w:rsid w:val="00DF0813"/>
    <w:rsid w:val="00DF4315"/>
    <w:rsid w:val="00DF4D1D"/>
    <w:rsid w:val="00DF6B1A"/>
    <w:rsid w:val="00DF7275"/>
    <w:rsid w:val="00E036E4"/>
    <w:rsid w:val="00E05799"/>
    <w:rsid w:val="00E06220"/>
    <w:rsid w:val="00E07C0A"/>
    <w:rsid w:val="00E07C5B"/>
    <w:rsid w:val="00E11D5E"/>
    <w:rsid w:val="00E175F7"/>
    <w:rsid w:val="00E200A4"/>
    <w:rsid w:val="00E251D3"/>
    <w:rsid w:val="00E27302"/>
    <w:rsid w:val="00E27A92"/>
    <w:rsid w:val="00E307CA"/>
    <w:rsid w:val="00E313C6"/>
    <w:rsid w:val="00E32BF3"/>
    <w:rsid w:val="00E348B3"/>
    <w:rsid w:val="00E36E30"/>
    <w:rsid w:val="00E433EB"/>
    <w:rsid w:val="00E43CD9"/>
    <w:rsid w:val="00E44C81"/>
    <w:rsid w:val="00E45FA3"/>
    <w:rsid w:val="00E47F38"/>
    <w:rsid w:val="00E50BDC"/>
    <w:rsid w:val="00E5151E"/>
    <w:rsid w:val="00E52C1D"/>
    <w:rsid w:val="00E563F7"/>
    <w:rsid w:val="00E607F0"/>
    <w:rsid w:val="00E62809"/>
    <w:rsid w:val="00E62AFC"/>
    <w:rsid w:val="00E62BFB"/>
    <w:rsid w:val="00E63148"/>
    <w:rsid w:val="00E637FA"/>
    <w:rsid w:val="00E650E4"/>
    <w:rsid w:val="00E657E7"/>
    <w:rsid w:val="00E678BB"/>
    <w:rsid w:val="00E67E4B"/>
    <w:rsid w:val="00E7045A"/>
    <w:rsid w:val="00E715AC"/>
    <w:rsid w:val="00E73BBA"/>
    <w:rsid w:val="00E73E3A"/>
    <w:rsid w:val="00E752BD"/>
    <w:rsid w:val="00E77C6C"/>
    <w:rsid w:val="00E8169C"/>
    <w:rsid w:val="00E81F14"/>
    <w:rsid w:val="00E8477F"/>
    <w:rsid w:val="00E90FAA"/>
    <w:rsid w:val="00E94492"/>
    <w:rsid w:val="00EA0FB2"/>
    <w:rsid w:val="00EA2855"/>
    <w:rsid w:val="00EA3A91"/>
    <w:rsid w:val="00EA5528"/>
    <w:rsid w:val="00EA79D6"/>
    <w:rsid w:val="00EB0756"/>
    <w:rsid w:val="00EB2355"/>
    <w:rsid w:val="00EB7791"/>
    <w:rsid w:val="00EC0AC4"/>
    <w:rsid w:val="00EC34B3"/>
    <w:rsid w:val="00EC5B2C"/>
    <w:rsid w:val="00EC677B"/>
    <w:rsid w:val="00EC7481"/>
    <w:rsid w:val="00ED0134"/>
    <w:rsid w:val="00ED0B28"/>
    <w:rsid w:val="00ED1624"/>
    <w:rsid w:val="00ED304C"/>
    <w:rsid w:val="00ED5461"/>
    <w:rsid w:val="00EE13CA"/>
    <w:rsid w:val="00EE2169"/>
    <w:rsid w:val="00EE7D30"/>
    <w:rsid w:val="00EF3420"/>
    <w:rsid w:val="00EF4245"/>
    <w:rsid w:val="00EF49BD"/>
    <w:rsid w:val="00F0054C"/>
    <w:rsid w:val="00F00D32"/>
    <w:rsid w:val="00F02AD9"/>
    <w:rsid w:val="00F065FC"/>
    <w:rsid w:val="00F0743A"/>
    <w:rsid w:val="00F0750E"/>
    <w:rsid w:val="00F07668"/>
    <w:rsid w:val="00F07D33"/>
    <w:rsid w:val="00F120BA"/>
    <w:rsid w:val="00F13701"/>
    <w:rsid w:val="00F14F6A"/>
    <w:rsid w:val="00F2084E"/>
    <w:rsid w:val="00F20978"/>
    <w:rsid w:val="00F225E5"/>
    <w:rsid w:val="00F236CD"/>
    <w:rsid w:val="00F23AFD"/>
    <w:rsid w:val="00F27479"/>
    <w:rsid w:val="00F32A6C"/>
    <w:rsid w:val="00F37D5E"/>
    <w:rsid w:val="00F409CF"/>
    <w:rsid w:val="00F445E8"/>
    <w:rsid w:val="00F44DDF"/>
    <w:rsid w:val="00F456F5"/>
    <w:rsid w:val="00F50D4A"/>
    <w:rsid w:val="00F50EE3"/>
    <w:rsid w:val="00F52525"/>
    <w:rsid w:val="00F54BFF"/>
    <w:rsid w:val="00F55E51"/>
    <w:rsid w:val="00F5614E"/>
    <w:rsid w:val="00F605EC"/>
    <w:rsid w:val="00F64250"/>
    <w:rsid w:val="00F64531"/>
    <w:rsid w:val="00F6481C"/>
    <w:rsid w:val="00F67415"/>
    <w:rsid w:val="00F67BDE"/>
    <w:rsid w:val="00F67EAC"/>
    <w:rsid w:val="00F71571"/>
    <w:rsid w:val="00F7289F"/>
    <w:rsid w:val="00F74A49"/>
    <w:rsid w:val="00F74CB3"/>
    <w:rsid w:val="00F7547E"/>
    <w:rsid w:val="00F7626B"/>
    <w:rsid w:val="00F7757B"/>
    <w:rsid w:val="00F77D4D"/>
    <w:rsid w:val="00F80665"/>
    <w:rsid w:val="00F812F0"/>
    <w:rsid w:val="00F82AE2"/>
    <w:rsid w:val="00F8559C"/>
    <w:rsid w:val="00F85A73"/>
    <w:rsid w:val="00F905E3"/>
    <w:rsid w:val="00F917B2"/>
    <w:rsid w:val="00F92830"/>
    <w:rsid w:val="00F92868"/>
    <w:rsid w:val="00F92E71"/>
    <w:rsid w:val="00F932B7"/>
    <w:rsid w:val="00F9412D"/>
    <w:rsid w:val="00F9453B"/>
    <w:rsid w:val="00F95721"/>
    <w:rsid w:val="00F96F40"/>
    <w:rsid w:val="00FA002F"/>
    <w:rsid w:val="00FA1DB6"/>
    <w:rsid w:val="00FA2210"/>
    <w:rsid w:val="00FA2301"/>
    <w:rsid w:val="00FA258B"/>
    <w:rsid w:val="00FA376B"/>
    <w:rsid w:val="00FA493B"/>
    <w:rsid w:val="00FA60F4"/>
    <w:rsid w:val="00FA68FE"/>
    <w:rsid w:val="00FA6CAB"/>
    <w:rsid w:val="00FA7DBC"/>
    <w:rsid w:val="00FA7FD9"/>
    <w:rsid w:val="00FB0512"/>
    <w:rsid w:val="00FB0D24"/>
    <w:rsid w:val="00FB6C2F"/>
    <w:rsid w:val="00FC132E"/>
    <w:rsid w:val="00FC28F9"/>
    <w:rsid w:val="00FC2A04"/>
    <w:rsid w:val="00FC37EC"/>
    <w:rsid w:val="00FC6376"/>
    <w:rsid w:val="00FC773A"/>
    <w:rsid w:val="00FD6E67"/>
    <w:rsid w:val="00FD7A8E"/>
    <w:rsid w:val="00FE2E88"/>
    <w:rsid w:val="00FE38D5"/>
    <w:rsid w:val="00FE3A03"/>
    <w:rsid w:val="00FE510D"/>
    <w:rsid w:val="00FF18A8"/>
    <w:rsid w:val="00FF1CE3"/>
    <w:rsid w:val="00FF23A2"/>
    <w:rsid w:val="00FF2675"/>
    <w:rsid w:val="00FF2FA5"/>
    <w:rsid w:val="00FF362C"/>
    <w:rsid w:val="00FF4CFA"/>
    <w:rsid w:val="00FF51AD"/>
    <w:rsid w:val="00FF5327"/>
    <w:rsid w:val="1D2B9035"/>
    <w:rsid w:val="2E9B0D0A"/>
    <w:rsid w:val="4CE3DABE"/>
    <w:rsid w:val="4F56D222"/>
    <w:rsid w:val="56486BA0"/>
    <w:rsid w:val="5D03BD34"/>
    <w:rsid w:val="67ECF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4730E2"/>
  <w15:docId w15:val="{76650B1A-297B-459F-9E4C-B9A8231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88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0CD"/>
  </w:style>
  <w:style w:type="paragraph" w:styleId="Footer">
    <w:name w:val="footer"/>
    <w:basedOn w:val="Normal"/>
    <w:link w:val="FooterChar"/>
    <w:unhideWhenUsed/>
    <w:rsid w:val="00527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70CD"/>
  </w:style>
  <w:style w:type="paragraph" w:styleId="BalloonText">
    <w:name w:val="Balloon Text"/>
    <w:basedOn w:val="Normal"/>
    <w:link w:val="BalloonTextChar"/>
    <w:uiPriority w:val="99"/>
    <w:semiHidden/>
    <w:unhideWhenUsed/>
    <w:rsid w:val="00527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70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3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7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2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210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210"/>
    <w:rPr>
      <w:rFonts w:ascii="Garamond" w:eastAsia="Times New Roman" w:hAnsi="Garamond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60E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2271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6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f.hhs.gov/ofa/policy-guidance/tanf-acf-pi-2006-04-qualifying-count-participation-job-search-and-job-readines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s Memos" ma:contentTypeID="0x010100C3ACF7AF8D589E47BD002ED8D2FC88720008B077E93236514DB098333F33A09B0E" ma:contentTypeVersion="18" ma:contentTypeDescription="" ma:contentTypeScope="" ma:versionID="d14f8df9d909a5c7baf08030225be0c6">
  <xsd:schema xmlns:xsd="http://www.w3.org/2001/XMLSchema" xmlns:xs="http://www.w3.org/2001/XMLSchema" xmlns:p="http://schemas.microsoft.com/office/2006/metadata/properties" xmlns:ns2="977afc5b-b7a0-4364-bbc1-a51054422f38" xmlns:ns3="d4401cf7-c4cf-4e4d-b6e5-abb41e3bcca7" targetNamespace="http://schemas.microsoft.com/office/2006/metadata/properties" ma:root="true" ma:fieldsID="b3c0b55fe0d8a75d6d0dce788c5aab11" ns2:_="" ns3:_="">
    <xsd:import namespace="977afc5b-b7a0-4364-bbc1-a51054422f38"/>
    <xsd:import namespace="d4401cf7-c4cf-4e4d-b6e5-abb41e3bcca7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OpsMemoCategory" minOccurs="0"/>
                <xsd:element ref="ns2:OpsMemoIssued"/>
                <xsd:element ref="ns2:OpsMemoNumber"/>
                <xsd:element ref="ns2:OpsMemoObsolete" minOccurs="0"/>
                <xsd:element ref="ns2:OpsMemoYear"/>
                <xsd:element ref="ns2:Abstract" minOccurs="0"/>
                <xsd:element ref="ns3:ucmID0" minOccurs="0"/>
                <xsd:element ref="ns2:Revised_x0020_Date" minOccurs="0"/>
                <xsd:element ref="ns3:R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OpsMemoCategory" ma:index="9" nillable="true" ma:displayName="OpsMemoCategory" ma:internalName="OpsMemo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"/>
                    <xsd:enumeration value="Cash Assistance"/>
                    <xsd:enumeration value="CIS"/>
                    <xsd:enumeration value="DAP"/>
                    <xsd:enumeration value="EBT"/>
                    <xsd:enumeration value="Employment &amp; Training"/>
                    <xsd:enumeration value="LIHEAP"/>
                    <xsd:enumeration value="LIHWAP"/>
                    <xsd:enumeration value="Long Term Care"/>
                    <xsd:enumeration value="Medicaid"/>
                    <xsd:enumeration value="Miscellaneous"/>
                    <xsd:enumeration value="Nursing Home Care"/>
                    <xsd:enumeration value="Policy Clarifications"/>
                    <xsd:enumeration value="SNAP-Food Stamp"/>
                    <xsd:enumeration value="State Blind Pension"/>
                    <xsd:enumeration value="Supplementary Codes"/>
                    <xsd:enumeration value="Waivers"/>
                  </xsd:restriction>
                </xsd:simpleType>
              </xsd:element>
            </xsd:sequence>
          </xsd:extension>
        </xsd:complexContent>
      </xsd:complexType>
    </xsd:element>
    <xsd:element name="OpsMemoIssued" ma:index="10" ma:displayName="OpsMemoIssued" ma:format="DateOnly" ma:internalName="OpsMemoIssued" ma:readOnly="false">
      <xsd:simpleType>
        <xsd:restriction base="dms:DateTime"/>
      </xsd:simpleType>
    </xsd:element>
    <xsd:element name="OpsMemoNumber" ma:index="11" ma:displayName="OpsMemoNumber" ma:internalName="OpsMemoNumber" ma:readOnly="false">
      <xsd:simpleType>
        <xsd:restriction base="dms:Text">
          <xsd:maxLength value="255"/>
        </xsd:restriction>
      </xsd:simpleType>
    </xsd:element>
    <xsd:element name="OpsMemoObsolete" ma:index="12" nillable="true" ma:displayName="OpsMemoObsolete" ma:default="0" ma:internalName="OpsMemoObsolete">
      <xsd:simpleType>
        <xsd:restriction base="dms:Boolean"/>
      </xsd:simpleType>
    </xsd:element>
    <xsd:element name="OpsMemoYear" ma:index="13" ma:displayName="OpsMemoYear" ma:default="2019" ma:format="Dropdown" ma:internalName="OpsMemoYe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6" nillable="true" ma:displayName="Revised" ma:internalName="Revised_x0020_Dat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1cf7-c4cf-4e4d-b6e5-abb41e3bcca7" elementFormDefault="qualified">
    <xsd:import namespace="http://schemas.microsoft.com/office/2006/documentManagement/types"/>
    <xsd:import namespace="http://schemas.microsoft.com/office/infopath/2007/PartnerControls"/>
    <xsd:element name="ucmID0" ma:index="15" nillable="true" ma:displayName="ucmID" ma:internalName="ucmID0">
      <xsd:simpleType>
        <xsd:restriction base="dms:Text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Abstract xmlns="977afc5b-b7a0-4364-bbc1-a51054422f38">To inform County Assistance Offices (CAOs) of changes to E&amp;T contractor use of TANF Job Search and Job Readiness Assistance activities</Abstract>
    <OpsMemoNumber xmlns="977afc5b-b7a0-4364-bbc1-a51054422f38">OPS 22-05-02 </OpsMemoNumber>
    <OpsMemoYear xmlns="977afc5b-b7a0-4364-bbc1-a51054422f38">2022</OpsMemoYear>
    <OpsMemoIssued xmlns="977afc5b-b7a0-4364-bbc1-a51054422f38">2022-05-16T04:00:00+00:00</OpsMemoIssued>
    <OpsMemoCategory xmlns="977afc5b-b7a0-4364-bbc1-a51054422f38">
      <Value>Cash Assistance</Value>
      <Value>Employment &amp; Training</Value>
    </OpsMemoCategory>
    <OpsMemoObsolete xmlns="977afc5b-b7a0-4364-bbc1-a51054422f38">false</OpsMemoObsolete>
    <ucmID xmlns="977afc5b-b7a0-4364-bbc1-a51054422f38" xsi:nil="true"/>
    <ucmID0 xmlns="d4401cf7-c4cf-4e4d-b6e5-abb41e3bcca7" xsi:nil="true"/>
    <RD xmlns="d4401cf7-c4cf-4e4d-b6e5-abb41e3bcca7" xsi:nil="true"/>
  </documentManagement>
</p:properties>
</file>

<file path=customXml/itemProps1.xml><?xml version="1.0" encoding="utf-8"?>
<ds:datastoreItem xmlns:ds="http://schemas.openxmlformats.org/officeDocument/2006/customXml" ds:itemID="{3FE2EFF4-BDEE-4E82-9227-9C0F86233B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987410-BE9B-43D6-8886-FA36DB451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82F50-713D-4AD3-9005-35A514A32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d4401cf7-c4cf-4e4d-b6e5-abb41e3b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C83DA-861C-4CB2-9419-2B7BACD2CB41}">
  <ds:schemaRefs>
    <ds:schemaRef ds:uri="http://schemas.microsoft.com/office/2006/metadata/properties"/>
    <ds:schemaRef ds:uri="http://schemas.microsoft.com/office/infopath/2007/PartnerControls"/>
    <ds:schemaRef ds:uri="146bcaf7-bc84-48ad-9e57-7b1ff0ce50b8"/>
    <ds:schemaRef ds:uri="977afc5b-b7a0-4364-bbc1-a51054422f38"/>
    <ds:schemaRef ds:uri="d4401cf7-c4cf-4e4d-b6e5-abb41e3bcc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Johnson, Daniel W</cp:lastModifiedBy>
  <cp:revision>2</cp:revision>
  <cp:lastPrinted>2017-08-09T15:47:00Z</cp:lastPrinted>
  <dcterms:created xsi:type="dcterms:W3CDTF">2022-05-16T16:26:00Z</dcterms:created>
  <dcterms:modified xsi:type="dcterms:W3CDTF">2022-05-16T16:26:00Z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0x010100C3ACF7AF8D589E47BD002ED8D2FC88720008B077E93236514DB098333F33A09B0E</vt:lpwstr>
  </property>
</Properties>
</file>