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29C1E" w14:textId="77777777" w:rsidR="002A512D" w:rsidRPr="00EE36D7" w:rsidRDefault="002A512D" w:rsidP="004C0FF4">
      <w:pPr>
        <w:rPr>
          <w:rFonts w:ascii="Arial" w:hAnsi="Arial" w:cs="Arial"/>
          <w:b/>
          <w:sz w:val="24"/>
          <w:szCs w:val="24"/>
        </w:rPr>
      </w:pPr>
      <w:bookmarkStart w:id="0" w:name="_GoBack"/>
      <w:bookmarkEnd w:id="0"/>
    </w:p>
    <w:p w14:paraId="6DFBE0C5" w14:textId="6D43156C" w:rsidR="004C0FF4" w:rsidRPr="00EE36D7" w:rsidRDefault="0005557A" w:rsidP="004C0FF4">
      <w:pPr>
        <w:rPr>
          <w:rFonts w:ascii="Arial" w:hAnsi="Arial" w:cs="Arial"/>
          <w:b/>
          <w:sz w:val="24"/>
          <w:szCs w:val="24"/>
        </w:rPr>
      </w:pPr>
      <w:r w:rsidRPr="00EE36D7">
        <w:rPr>
          <w:rFonts w:ascii="Arial" w:hAnsi="Arial" w:cs="Arial"/>
          <w:b/>
          <w:sz w:val="24"/>
          <w:szCs w:val="24"/>
        </w:rPr>
        <w:t>D</w:t>
      </w:r>
      <w:r w:rsidR="004C0FF4" w:rsidRPr="00EE36D7">
        <w:rPr>
          <w:rFonts w:ascii="Arial" w:hAnsi="Arial" w:cs="Arial"/>
          <w:b/>
          <w:sz w:val="24"/>
          <w:szCs w:val="24"/>
        </w:rPr>
        <w:t>ATE:</w:t>
      </w:r>
      <w:r w:rsidR="00A37492">
        <w:rPr>
          <w:rFonts w:ascii="Arial" w:hAnsi="Arial" w:cs="Arial"/>
          <w:b/>
          <w:sz w:val="24"/>
          <w:szCs w:val="24"/>
        </w:rPr>
        <w:tab/>
        <w:t>September 12, 2019</w:t>
      </w:r>
      <w:r w:rsidR="007E467A" w:rsidRPr="00EE36D7">
        <w:rPr>
          <w:rFonts w:ascii="Arial" w:hAnsi="Arial" w:cs="Arial"/>
          <w:b/>
          <w:sz w:val="24"/>
          <w:szCs w:val="24"/>
        </w:rPr>
        <w:t xml:space="preserve"> </w:t>
      </w:r>
      <w:r w:rsidR="00401D85" w:rsidRPr="00EE36D7">
        <w:rPr>
          <w:rFonts w:ascii="Arial" w:hAnsi="Arial" w:cs="Arial"/>
          <w:b/>
          <w:sz w:val="24"/>
          <w:szCs w:val="24"/>
        </w:rPr>
        <w:tab/>
      </w:r>
    </w:p>
    <w:p w14:paraId="72EAD668" w14:textId="77777777" w:rsidR="004C0FF4" w:rsidRPr="00EE36D7" w:rsidRDefault="004C0FF4" w:rsidP="004C0FF4">
      <w:pPr>
        <w:rPr>
          <w:rFonts w:ascii="Arial" w:hAnsi="Arial" w:cs="Arial"/>
          <w:sz w:val="24"/>
          <w:szCs w:val="24"/>
        </w:rPr>
      </w:pPr>
    </w:p>
    <w:p w14:paraId="363042E7" w14:textId="3199E863" w:rsidR="004C0FF4" w:rsidRPr="00EE36D7" w:rsidRDefault="004C0FF4" w:rsidP="004C0FF4">
      <w:pPr>
        <w:rPr>
          <w:rFonts w:ascii="Arial" w:hAnsi="Arial" w:cs="Arial"/>
          <w:b/>
          <w:sz w:val="24"/>
          <w:szCs w:val="24"/>
          <w:u w:val="single"/>
        </w:rPr>
      </w:pPr>
      <w:r w:rsidRPr="00EE36D7">
        <w:rPr>
          <w:rFonts w:ascii="Arial" w:hAnsi="Arial" w:cs="Arial"/>
          <w:b/>
          <w:sz w:val="24"/>
          <w:szCs w:val="24"/>
          <w:u w:val="single"/>
        </w:rPr>
        <w:t xml:space="preserve">OPERATIONS </w:t>
      </w:r>
      <w:r w:rsidR="00225DE4" w:rsidRPr="00EE36D7">
        <w:rPr>
          <w:rFonts w:ascii="Arial" w:hAnsi="Arial" w:cs="Arial"/>
          <w:b/>
          <w:sz w:val="24"/>
          <w:szCs w:val="24"/>
          <w:u w:val="single"/>
        </w:rPr>
        <w:t>MEMORANDUM #</w:t>
      </w:r>
      <w:r w:rsidR="00A37492">
        <w:rPr>
          <w:rFonts w:ascii="Arial" w:hAnsi="Arial" w:cs="Arial"/>
          <w:b/>
          <w:sz w:val="24"/>
          <w:szCs w:val="24"/>
          <w:u w:val="single"/>
        </w:rPr>
        <w:t>19-09-02</w:t>
      </w:r>
    </w:p>
    <w:p w14:paraId="748359C7" w14:textId="77777777" w:rsidR="004C0FF4" w:rsidRPr="00EE36D7" w:rsidRDefault="004C0FF4" w:rsidP="004C0FF4">
      <w:pPr>
        <w:rPr>
          <w:rFonts w:ascii="Arial" w:hAnsi="Arial" w:cs="Arial"/>
          <w:sz w:val="24"/>
          <w:szCs w:val="24"/>
        </w:rPr>
      </w:pPr>
    </w:p>
    <w:p w14:paraId="6E181A88" w14:textId="794D40D4" w:rsidR="00222D34" w:rsidRPr="00EE36D7" w:rsidRDefault="004C0FF4" w:rsidP="00222D34">
      <w:pPr>
        <w:pStyle w:val="NoSpacing"/>
        <w:rPr>
          <w:rFonts w:ascii="Arial" w:hAnsi="Arial" w:cs="Arial"/>
          <w:sz w:val="24"/>
          <w:szCs w:val="24"/>
        </w:rPr>
      </w:pPr>
      <w:r w:rsidRPr="00EE36D7">
        <w:rPr>
          <w:rFonts w:ascii="Arial" w:hAnsi="Arial" w:cs="Arial"/>
          <w:b/>
          <w:sz w:val="24"/>
          <w:szCs w:val="24"/>
        </w:rPr>
        <w:t>SUBJECT:</w:t>
      </w:r>
      <w:r w:rsidRPr="00EE36D7">
        <w:rPr>
          <w:rFonts w:ascii="Arial" w:hAnsi="Arial" w:cs="Arial"/>
          <w:sz w:val="24"/>
          <w:szCs w:val="24"/>
        </w:rPr>
        <w:tab/>
      </w:r>
      <w:r w:rsidR="00222D34" w:rsidRPr="00EE36D7">
        <w:rPr>
          <w:rFonts w:ascii="Arial" w:hAnsi="Arial" w:cs="Arial"/>
          <w:sz w:val="24"/>
          <w:szCs w:val="24"/>
        </w:rPr>
        <w:t>201</w:t>
      </w:r>
      <w:r w:rsidR="00762918">
        <w:rPr>
          <w:rFonts w:ascii="Arial" w:hAnsi="Arial" w:cs="Arial"/>
          <w:sz w:val="24"/>
          <w:szCs w:val="24"/>
        </w:rPr>
        <w:t>9</w:t>
      </w:r>
      <w:r w:rsidR="00222D34" w:rsidRPr="00EE36D7">
        <w:rPr>
          <w:rFonts w:ascii="Arial" w:hAnsi="Arial" w:cs="Arial"/>
          <w:sz w:val="24"/>
          <w:szCs w:val="24"/>
        </w:rPr>
        <w:t>-20</w:t>
      </w:r>
      <w:r w:rsidR="00762918">
        <w:rPr>
          <w:rFonts w:ascii="Arial" w:hAnsi="Arial" w:cs="Arial"/>
          <w:sz w:val="24"/>
          <w:szCs w:val="24"/>
        </w:rPr>
        <w:t>20</w:t>
      </w:r>
      <w:r w:rsidR="00222D34" w:rsidRPr="00EE36D7">
        <w:rPr>
          <w:rFonts w:ascii="Arial" w:hAnsi="Arial" w:cs="Arial"/>
          <w:sz w:val="24"/>
          <w:szCs w:val="24"/>
        </w:rPr>
        <w:t xml:space="preserve"> Low-Income Home Energy Assistance Program (LIHEAP)</w:t>
      </w:r>
    </w:p>
    <w:p w14:paraId="2DBEBB55" w14:textId="7C5C485D" w:rsidR="00222D34" w:rsidRPr="00EE36D7" w:rsidRDefault="00222D34" w:rsidP="00222D34">
      <w:pPr>
        <w:pStyle w:val="NoSpacing"/>
        <w:rPr>
          <w:rFonts w:ascii="Arial" w:hAnsi="Arial" w:cs="Arial"/>
          <w:sz w:val="24"/>
          <w:szCs w:val="24"/>
        </w:rPr>
      </w:pPr>
      <w:r w:rsidRPr="00EE36D7">
        <w:rPr>
          <w:rFonts w:ascii="Arial" w:hAnsi="Arial" w:cs="Arial"/>
          <w:bCs/>
          <w:sz w:val="24"/>
          <w:szCs w:val="24"/>
        </w:rPr>
        <w:tab/>
      </w:r>
      <w:r w:rsidRPr="00EE36D7">
        <w:rPr>
          <w:rFonts w:ascii="Arial" w:hAnsi="Arial" w:cs="Arial"/>
          <w:bCs/>
          <w:sz w:val="24"/>
          <w:szCs w:val="24"/>
        </w:rPr>
        <w:tab/>
      </w:r>
      <w:r w:rsidRPr="00EE36D7">
        <w:rPr>
          <w:rFonts w:ascii="Arial" w:hAnsi="Arial" w:cs="Arial"/>
          <w:sz w:val="24"/>
          <w:szCs w:val="24"/>
        </w:rPr>
        <w:t>Policy, Procedures</w:t>
      </w:r>
      <w:r w:rsidR="00BF3265">
        <w:rPr>
          <w:rFonts w:ascii="Arial" w:hAnsi="Arial" w:cs="Arial"/>
          <w:sz w:val="24"/>
          <w:szCs w:val="24"/>
        </w:rPr>
        <w:t>,</w:t>
      </w:r>
      <w:r w:rsidRPr="00EE36D7">
        <w:rPr>
          <w:rFonts w:ascii="Arial" w:hAnsi="Arial" w:cs="Arial"/>
          <w:sz w:val="24"/>
          <w:szCs w:val="24"/>
        </w:rPr>
        <w:t xml:space="preserve"> and Form Changes</w:t>
      </w:r>
    </w:p>
    <w:p w14:paraId="09258353" w14:textId="77777777" w:rsidR="004C0FF4" w:rsidRPr="00EE36D7" w:rsidRDefault="004C0FF4" w:rsidP="004C0FF4">
      <w:pPr>
        <w:rPr>
          <w:rFonts w:ascii="Arial" w:hAnsi="Arial" w:cs="Arial"/>
          <w:sz w:val="24"/>
          <w:szCs w:val="24"/>
        </w:rPr>
      </w:pPr>
    </w:p>
    <w:p w14:paraId="7F2BB9A7" w14:textId="77777777" w:rsidR="0029313E" w:rsidRPr="00EE36D7" w:rsidRDefault="004C0FF4" w:rsidP="004C0FF4">
      <w:pPr>
        <w:rPr>
          <w:rFonts w:ascii="Arial" w:hAnsi="Arial" w:cs="Arial"/>
          <w:sz w:val="24"/>
          <w:szCs w:val="24"/>
        </w:rPr>
      </w:pPr>
      <w:r w:rsidRPr="00EE36D7">
        <w:rPr>
          <w:rFonts w:ascii="Arial" w:hAnsi="Arial" w:cs="Arial"/>
          <w:b/>
          <w:sz w:val="24"/>
          <w:szCs w:val="24"/>
        </w:rPr>
        <w:t>TO:</w:t>
      </w:r>
      <w:r w:rsidRPr="00EE36D7">
        <w:rPr>
          <w:rFonts w:ascii="Arial" w:hAnsi="Arial" w:cs="Arial"/>
          <w:sz w:val="24"/>
          <w:szCs w:val="24"/>
        </w:rPr>
        <w:tab/>
      </w:r>
      <w:r w:rsidR="0029313E" w:rsidRPr="00EE36D7">
        <w:rPr>
          <w:rFonts w:ascii="Arial" w:hAnsi="Arial" w:cs="Arial"/>
          <w:sz w:val="24"/>
          <w:szCs w:val="24"/>
        </w:rPr>
        <w:tab/>
        <w:t>Executive Directors</w:t>
      </w:r>
    </w:p>
    <w:p w14:paraId="4B7E25D7" w14:textId="77777777" w:rsidR="00D11C43" w:rsidRPr="00EE36D7" w:rsidRDefault="0029313E" w:rsidP="004C0FF4">
      <w:pPr>
        <w:rPr>
          <w:rFonts w:ascii="Arial" w:hAnsi="Arial" w:cs="Arial"/>
          <w:sz w:val="24"/>
          <w:szCs w:val="24"/>
        </w:rPr>
      </w:pPr>
      <w:r w:rsidRPr="00EE36D7">
        <w:rPr>
          <w:rFonts w:ascii="Arial" w:hAnsi="Arial" w:cs="Arial"/>
          <w:sz w:val="24"/>
          <w:szCs w:val="24"/>
        </w:rPr>
        <w:tab/>
      </w:r>
      <w:r w:rsidRPr="00EE36D7">
        <w:rPr>
          <w:rFonts w:ascii="Arial" w:hAnsi="Arial" w:cs="Arial"/>
          <w:sz w:val="24"/>
          <w:szCs w:val="24"/>
        </w:rPr>
        <w:tab/>
        <w:t>LIHEAP Coordinators</w:t>
      </w:r>
    </w:p>
    <w:p w14:paraId="417E91C8" w14:textId="77777777" w:rsidR="00D11C43" w:rsidRPr="00EE36D7" w:rsidRDefault="00D11C43" w:rsidP="004C0FF4">
      <w:pPr>
        <w:rPr>
          <w:rFonts w:ascii="Arial" w:hAnsi="Arial" w:cs="Arial"/>
          <w:sz w:val="24"/>
          <w:szCs w:val="24"/>
        </w:rPr>
      </w:pPr>
    </w:p>
    <w:p w14:paraId="2FAB75FB" w14:textId="407D293A" w:rsidR="004C0FF4" w:rsidRPr="00EE36D7" w:rsidRDefault="004C0FF4" w:rsidP="004C0FF4">
      <w:pPr>
        <w:rPr>
          <w:rFonts w:ascii="Arial" w:hAnsi="Arial" w:cs="Arial"/>
          <w:sz w:val="24"/>
          <w:szCs w:val="24"/>
        </w:rPr>
      </w:pPr>
      <w:r w:rsidRPr="00EE36D7">
        <w:rPr>
          <w:rFonts w:ascii="Arial" w:hAnsi="Arial" w:cs="Arial"/>
          <w:b/>
          <w:sz w:val="24"/>
          <w:szCs w:val="24"/>
        </w:rPr>
        <w:t>FROM:</w:t>
      </w:r>
      <w:r w:rsidR="0029313E" w:rsidRPr="00EE36D7">
        <w:rPr>
          <w:rFonts w:ascii="Arial" w:hAnsi="Arial" w:cs="Arial"/>
          <w:b/>
          <w:sz w:val="24"/>
          <w:szCs w:val="24"/>
        </w:rPr>
        <w:tab/>
      </w:r>
      <w:r w:rsidR="00225DE4">
        <w:rPr>
          <w:rFonts w:ascii="Arial" w:hAnsi="Arial" w:cs="Arial"/>
          <w:sz w:val="24"/>
          <w:szCs w:val="24"/>
        </w:rPr>
        <w:t>Inez Titus</w:t>
      </w:r>
    </w:p>
    <w:p w14:paraId="5FD9ED3B" w14:textId="1F30C9D2" w:rsidR="0029313E" w:rsidRPr="00EE36D7" w:rsidRDefault="0029313E" w:rsidP="004C0FF4">
      <w:pPr>
        <w:rPr>
          <w:rFonts w:ascii="Arial" w:hAnsi="Arial" w:cs="Arial"/>
          <w:sz w:val="24"/>
          <w:szCs w:val="24"/>
        </w:rPr>
      </w:pPr>
      <w:r w:rsidRPr="00EE36D7">
        <w:rPr>
          <w:rFonts w:ascii="Arial" w:hAnsi="Arial" w:cs="Arial"/>
          <w:sz w:val="24"/>
          <w:szCs w:val="24"/>
        </w:rPr>
        <w:tab/>
      </w:r>
      <w:r w:rsidRPr="00EE36D7">
        <w:rPr>
          <w:rFonts w:ascii="Arial" w:hAnsi="Arial" w:cs="Arial"/>
          <w:sz w:val="24"/>
          <w:szCs w:val="24"/>
        </w:rPr>
        <w:tab/>
        <w:t>Director</w:t>
      </w:r>
    </w:p>
    <w:p w14:paraId="466EE279" w14:textId="77777777" w:rsidR="004C0FF4" w:rsidRPr="00EE36D7" w:rsidRDefault="0029313E" w:rsidP="004C0FF4">
      <w:pPr>
        <w:rPr>
          <w:rFonts w:ascii="Arial" w:hAnsi="Arial" w:cs="Arial"/>
          <w:sz w:val="24"/>
          <w:szCs w:val="24"/>
        </w:rPr>
      </w:pPr>
      <w:r w:rsidRPr="00EE36D7">
        <w:rPr>
          <w:rFonts w:ascii="Arial" w:hAnsi="Arial" w:cs="Arial"/>
          <w:sz w:val="24"/>
          <w:szCs w:val="24"/>
        </w:rPr>
        <w:tab/>
      </w:r>
      <w:r w:rsidRPr="00EE36D7">
        <w:rPr>
          <w:rFonts w:ascii="Arial" w:hAnsi="Arial" w:cs="Arial"/>
          <w:sz w:val="24"/>
          <w:szCs w:val="24"/>
        </w:rPr>
        <w:tab/>
        <w:t>Bureau of Operations</w:t>
      </w:r>
    </w:p>
    <w:p w14:paraId="26F32755" w14:textId="77777777" w:rsidR="004C0FF4" w:rsidRPr="00EE36D7" w:rsidRDefault="004C0FF4" w:rsidP="004C0FF4">
      <w:pPr>
        <w:rPr>
          <w:rFonts w:ascii="Arial" w:hAnsi="Arial" w:cs="Arial"/>
          <w:sz w:val="24"/>
          <w:szCs w:val="24"/>
        </w:rPr>
      </w:pPr>
    </w:p>
    <w:p w14:paraId="5938A685" w14:textId="77777777" w:rsidR="004C0FF4" w:rsidRPr="00EE36D7" w:rsidRDefault="004C0FF4" w:rsidP="0059514E">
      <w:pPr>
        <w:rPr>
          <w:rFonts w:ascii="Arial" w:hAnsi="Arial" w:cs="Arial"/>
          <w:sz w:val="24"/>
          <w:szCs w:val="24"/>
        </w:rPr>
      </w:pPr>
    </w:p>
    <w:p w14:paraId="6D591075" w14:textId="77777777" w:rsidR="004C0FF4" w:rsidRPr="00EE36D7" w:rsidRDefault="004C0FF4" w:rsidP="004C0FF4">
      <w:pPr>
        <w:rPr>
          <w:rFonts w:ascii="Arial" w:hAnsi="Arial" w:cs="Arial"/>
          <w:sz w:val="24"/>
          <w:szCs w:val="24"/>
        </w:rPr>
      </w:pPr>
      <w:r w:rsidRPr="00EE36D7">
        <w:rPr>
          <w:rFonts w:ascii="Arial" w:hAnsi="Arial" w:cs="Arial"/>
          <w:b/>
          <w:sz w:val="24"/>
          <w:szCs w:val="24"/>
          <w:u w:val="single"/>
        </w:rPr>
        <w:t>PURPOSE</w:t>
      </w:r>
    </w:p>
    <w:p w14:paraId="0CD95809" w14:textId="77777777" w:rsidR="0029313E" w:rsidRPr="00EE36D7" w:rsidRDefault="0029313E" w:rsidP="004C0FF4">
      <w:pPr>
        <w:rPr>
          <w:rFonts w:ascii="Arial" w:hAnsi="Arial" w:cs="Arial"/>
          <w:sz w:val="24"/>
          <w:szCs w:val="24"/>
        </w:rPr>
      </w:pPr>
    </w:p>
    <w:p w14:paraId="09130ABE" w14:textId="484DA445" w:rsidR="00222D34" w:rsidRPr="00EE36D7" w:rsidRDefault="0059514E" w:rsidP="00222D34">
      <w:pPr>
        <w:pStyle w:val="NoSpacing"/>
        <w:rPr>
          <w:rFonts w:ascii="Arial" w:hAnsi="Arial" w:cs="Arial"/>
          <w:sz w:val="24"/>
          <w:szCs w:val="24"/>
        </w:rPr>
      </w:pPr>
      <w:r w:rsidRPr="00EE36D7">
        <w:rPr>
          <w:rFonts w:ascii="Arial" w:hAnsi="Arial" w:cs="Arial"/>
          <w:sz w:val="24"/>
          <w:szCs w:val="24"/>
        </w:rPr>
        <w:tab/>
      </w:r>
      <w:r w:rsidR="00222D34" w:rsidRPr="00EE36D7">
        <w:rPr>
          <w:rFonts w:ascii="Arial" w:hAnsi="Arial" w:cs="Arial"/>
          <w:sz w:val="24"/>
          <w:szCs w:val="24"/>
        </w:rPr>
        <w:t>To provide County Assistance Offices (CAOs) with LIHEAP policy, procedures and form changes for the 201</w:t>
      </w:r>
      <w:r w:rsidR="00762918">
        <w:rPr>
          <w:rFonts w:ascii="Arial" w:hAnsi="Arial" w:cs="Arial"/>
          <w:sz w:val="24"/>
          <w:szCs w:val="24"/>
        </w:rPr>
        <w:t>9</w:t>
      </w:r>
      <w:r w:rsidR="00222D34" w:rsidRPr="00EE36D7">
        <w:rPr>
          <w:rFonts w:ascii="Arial" w:hAnsi="Arial" w:cs="Arial"/>
          <w:sz w:val="24"/>
          <w:szCs w:val="24"/>
        </w:rPr>
        <w:t>-20</w:t>
      </w:r>
      <w:r w:rsidR="00762918">
        <w:rPr>
          <w:rFonts w:ascii="Arial" w:hAnsi="Arial" w:cs="Arial"/>
          <w:sz w:val="24"/>
          <w:szCs w:val="24"/>
        </w:rPr>
        <w:t>20</w:t>
      </w:r>
      <w:r w:rsidR="00222D34" w:rsidRPr="00EE36D7">
        <w:rPr>
          <w:rFonts w:ascii="Arial" w:hAnsi="Arial" w:cs="Arial"/>
          <w:sz w:val="24"/>
          <w:szCs w:val="24"/>
        </w:rPr>
        <w:t xml:space="preserve"> program year.</w:t>
      </w:r>
    </w:p>
    <w:p w14:paraId="3A8FDAB7" w14:textId="77777777" w:rsidR="004C0FF4" w:rsidRPr="00EE36D7" w:rsidRDefault="004C0FF4" w:rsidP="004C0FF4">
      <w:pPr>
        <w:rPr>
          <w:rFonts w:ascii="Arial" w:hAnsi="Arial" w:cs="Arial"/>
          <w:sz w:val="24"/>
          <w:szCs w:val="24"/>
        </w:rPr>
      </w:pPr>
    </w:p>
    <w:p w14:paraId="722E3C57" w14:textId="77777777" w:rsidR="00535159" w:rsidRDefault="00535159" w:rsidP="00222D34">
      <w:pPr>
        <w:rPr>
          <w:rFonts w:ascii="Arial" w:hAnsi="Arial" w:cs="Arial"/>
          <w:b/>
          <w:sz w:val="24"/>
          <w:szCs w:val="24"/>
          <w:u w:val="single"/>
        </w:rPr>
      </w:pPr>
    </w:p>
    <w:p w14:paraId="3BC66118" w14:textId="5EE42A0E" w:rsidR="00222D34" w:rsidRPr="00EE36D7" w:rsidRDefault="00222D34" w:rsidP="00222D34">
      <w:pPr>
        <w:rPr>
          <w:rFonts w:ascii="Arial" w:hAnsi="Arial" w:cs="Arial"/>
          <w:b/>
          <w:sz w:val="24"/>
          <w:szCs w:val="24"/>
          <w:u w:val="single"/>
        </w:rPr>
      </w:pPr>
      <w:r w:rsidRPr="00EE36D7">
        <w:rPr>
          <w:rFonts w:ascii="Arial" w:hAnsi="Arial" w:cs="Arial"/>
          <w:b/>
          <w:sz w:val="24"/>
          <w:szCs w:val="24"/>
          <w:u w:val="single"/>
        </w:rPr>
        <w:t>BACKGROUND</w:t>
      </w:r>
    </w:p>
    <w:p w14:paraId="44879B8D" w14:textId="77777777" w:rsidR="00222D34" w:rsidRPr="00EE36D7" w:rsidRDefault="00222D34" w:rsidP="00222D34">
      <w:pPr>
        <w:rPr>
          <w:rFonts w:ascii="Arial" w:hAnsi="Arial" w:cs="Arial"/>
          <w:sz w:val="24"/>
          <w:szCs w:val="24"/>
          <w:u w:val="single"/>
        </w:rPr>
      </w:pPr>
    </w:p>
    <w:p w14:paraId="21675527" w14:textId="73CC2FCD" w:rsidR="00222D34" w:rsidRPr="00EE36D7" w:rsidRDefault="00222D34" w:rsidP="00222D34">
      <w:pPr>
        <w:ind w:firstLine="720"/>
        <w:rPr>
          <w:rFonts w:ascii="Arial" w:hAnsi="Arial" w:cs="Arial"/>
          <w:sz w:val="24"/>
          <w:szCs w:val="24"/>
        </w:rPr>
      </w:pPr>
      <w:r w:rsidRPr="00EE36D7">
        <w:rPr>
          <w:rFonts w:ascii="Arial" w:hAnsi="Arial" w:cs="Arial"/>
          <w:sz w:val="24"/>
          <w:szCs w:val="24"/>
        </w:rPr>
        <w:t xml:space="preserve">As in previous years and prior to the start of LIHEAP, staff </w:t>
      </w:r>
      <w:r w:rsidR="000C7518">
        <w:rPr>
          <w:rFonts w:ascii="Arial" w:hAnsi="Arial" w:cs="Arial"/>
          <w:sz w:val="24"/>
          <w:szCs w:val="24"/>
        </w:rPr>
        <w:t>are</w:t>
      </w:r>
      <w:r w:rsidRPr="00EE36D7">
        <w:rPr>
          <w:rFonts w:ascii="Arial" w:hAnsi="Arial" w:cs="Arial"/>
          <w:sz w:val="24"/>
          <w:szCs w:val="24"/>
        </w:rPr>
        <w:t xml:space="preserve"> provided with an Operations Memorandum that provides policy, guidance, procedures, and form changes that concern LIHEAP for the upcoming season.</w:t>
      </w:r>
    </w:p>
    <w:p w14:paraId="143A8659" w14:textId="77777777" w:rsidR="00222D34" w:rsidRPr="00EE36D7" w:rsidRDefault="00222D34" w:rsidP="00222D34">
      <w:pPr>
        <w:rPr>
          <w:rFonts w:ascii="Arial" w:hAnsi="Arial" w:cs="Arial"/>
          <w:sz w:val="24"/>
          <w:szCs w:val="24"/>
        </w:rPr>
      </w:pPr>
    </w:p>
    <w:p w14:paraId="2440BB42" w14:textId="77777777" w:rsidR="00222D34" w:rsidRPr="00EE36D7" w:rsidRDefault="004B1773" w:rsidP="00222D34">
      <w:pPr>
        <w:rPr>
          <w:rFonts w:ascii="Arial" w:hAnsi="Arial" w:cs="Arial"/>
          <w:sz w:val="24"/>
          <w:szCs w:val="24"/>
        </w:rPr>
      </w:pPr>
      <w:r w:rsidRPr="00EE36D7">
        <w:rPr>
          <w:rFonts w:ascii="Arial" w:hAnsi="Arial" w:cs="Arial"/>
          <w:sz w:val="24"/>
          <w:szCs w:val="24"/>
        </w:rPr>
        <w:t>B</w:t>
      </w:r>
      <w:r w:rsidR="00222D34" w:rsidRPr="00EE36D7">
        <w:rPr>
          <w:rFonts w:ascii="Arial" w:hAnsi="Arial" w:cs="Arial"/>
          <w:sz w:val="24"/>
          <w:szCs w:val="24"/>
        </w:rPr>
        <w:t>elow is a timeline for this year’s LIHEAP: </w:t>
      </w:r>
    </w:p>
    <w:p w14:paraId="625C8BEC" w14:textId="77777777" w:rsidR="00222D34" w:rsidRPr="00EE36D7" w:rsidRDefault="00222D34" w:rsidP="00222D34">
      <w:pPr>
        <w:rPr>
          <w:rFonts w:ascii="Arial" w:hAnsi="Arial" w:cs="Arial"/>
          <w:sz w:val="24"/>
          <w:szCs w:val="24"/>
        </w:rPr>
      </w:pPr>
    </w:p>
    <w:p w14:paraId="1370B860" w14:textId="25B7B0B6" w:rsidR="004A44A0" w:rsidRPr="00EE36D7" w:rsidRDefault="004736FA" w:rsidP="00222D34">
      <w:pPr>
        <w:numPr>
          <w:ilvl w:val="0"/>
          <w:numId w:val="12"/>
        </w:numPr>
        <w:ind w:left="1080"/>
        <w:rPr>
          <w:rFonts w:ascii="Arial" w:hAnsi="Arial" w:cs="Arial"/>
          <w:sz w:val="24"/>
          <w:szCs w:val="24"/>
        </w:rPr>
      </w:pPr>
      <w:r w:rsidRPr="00B43041">
        <w:rPr>
          <w:rFonts w:ascii="Arial" w:hAnsi="Arial" w:cs="Arial"/>
          <w:sz w:val="24"/>
          <w:szCs w:val="24"/>
        </w:rPr>
        <w:t xml:space="preserve">Week of </w:t>
      </w:r>
      <w:r w:rsidR="004B1773" w:rsidRPr="00B43041">
        <w:rPr>
          <w:rFonts w:ascii="Arial" w:hAnsi="Arial" w:cs="Arial"/>
          <w:sz w:val="24"/>
          <w:szCs w:val="24"/>
        </w:rPr>
        <w:t xml:space="preserve">September </w:t>
      </w:r>
      <w:r w:rsidRPr="00B43041">
        <w:rPr>
          <w:rFonts w:ascii="Arial" w:hAnsi="Arial" w:cs="Arial"/>
          <w:sz w:val="24"/>
          <w:szCs w:val="24"/>
        </w:rPr>
        <w:t>2</w:t>
      </w:r>
      <w:r w:rsidR="00B43041" w:rsidRPr="00B43041">
        <w:rPr>
          <w:rFonts w:ascii="Arial" w:hAnsi="Arial" w:cs="Arial"/>
          <w:sz w:val="24"/>
          <w:szCs w:val="24"/>
        </w:rPr>
        <w:t>3</w:t>
      </w:r>
      <w:r w:rsidR="004B1773" w:rsidRPr="00B43041">
        <w:rPr>
          <w:rFonts w:ascii="Arial" w:hAnsi="Arial" w:cs="Arial"/>
          <w:sz w:val="24"/>
          <w:szCs w:val="24"/>
        </w:rPr>
        <w:t>,</w:t>
      </w:r>
      <w:r w:rsidR="004B1773" w:rsidRPr="00EE36D7">
        <w:rPr>
          <w:rFonts w:ascii="Arial" w:hAnsi="Arial" w:cs="Arial"/>
          <w:sz w:val="24"/>
          <w:szCs w:val="24"/>
        </w:rPr>
        <w:t xml:space="preserve"> 201</w:t>
      </w:r>
      <w:r w:rsidR="00762918">
        <w:rPr>
          <w:rFonts w:ascii="Arial" w:hAnsi="Arial" w:cs="Arial"/>
          <w:sz w:val="24"/>
          <w:szCs w:val="24"/>
        </w:rPr>
        <w:t>9</w:t>
      </w:r>
      <w:r w:rsidR="004B1773" w:rsidRPr="00EE36D7">
        <w:rPr>
          <w:rFonts w:ascii="Arial" w:hAnsi="Arial" w:cs="Arial"/>
          <w:sz w:val="24"/>
          <w:szCs w:val="24"/>
        </w:rPr>
        <w:t xml:space="preserve">: </w:t>
      </w:r>
      <w:r w:rsidR="00FF0DDA">
        <w:rPr>
          <w:rFonts w:ascii="Arial" w:hAnsi="Arial" w:cs="Arial"/>
          <w:sz w:val="24"/>
          <w:szCs w:val="24"/>
        </w:rPr>
        <w:t xml:space="preserve"> </w:t>
      </w:r>
      <w:r w:rsidR="00884B74">
        <w:rPr>
          <w:rFonts w:ascii="Arial" w:hAnsi="Arial" w:cs="Arial"/>
          <w:sz w:val="24"/>
          <w:szCs w:val="24"/>
        </w:rPr>
        <w:t>Phase I m</w:t>
      </w:r>
      <w:r w:rsidR="00533F00" w:rsidRPr="00EE36D7">
        <w:rPr>
          <w:rFonts w:ascii="Arial" w:hAnsi="Arial" w:cs="Arial"/>
          <w:sz w:val="24"/>
          <w:szCs w:val="24"/>
        </w:rPr>
        <w:t>ailing</w:t>
      </w:r>
      <w:r w:rsidR="007E6EEC" w:rsidRPr="00EE36D7">
        <w:rPr>
          <w:rFonts w:ascii="Arial" w:hAnsi="Arial" w:cs="Arial"/>
          <w:sz w:val="24"/>
          <w:szCs w:val="24"/>
        </w:rPr>
        <w:t xml:space="preserve"> of </w:t>
      </w:r>
      <w:r w:rsidR="004A44A0" w:rsidRPr="00EE36D7">
        <w:rPr>
          <w:rFonts w:ascii="Arial" w:hAnsi="Arial" w:cs="Arial"/>
          <w:sz w:val="24"/>
          <w:szCs w:val="24"/>
        </w:rPr>
        <w:t>bar-coded appl</w:t>
      </w:r>
      <w:r w:rsidR="005A6986" w:rsidRPr="00EE36D7">
        <w:rPr>
          <w:rFonts w:ascii="Arial" w:hAnsi="Arial" w:cs="Arial"/>
          <w:sz w:val="24"/>
          <w:szCs w:val="24"/>
        </w:rPr>
        <w:t>ications and COMPASS p</w:t>
      </w:r>
      <w:r w:rsidR="004A44A0" w:rsidRPr="00EE36D7">
        <w:rPr>
          <w:rFonts w:ascii="Arial" w:hAnsi="Arial" w:cs="Arial"/>
          <w:sz w:val="24"/>
          <w:szCs w:val="24"/>
        </w:rPr>
        <w:t>ostcards to households who received LIHEAP during the previous program year</w:t>
      </w:r>
      <w:r w:rsidR="0059514E" w:rsidRPr="00EE36D7">
        <w:rPr>
          <w:rFonts w:ascii="Arial" w:hAnsi="Arial" w:cs="Arial"/>
          <w:sz w:val="24"/>
          <w:szCs w:val="24"/>
        </w:rPr>
        <w:t>.</w:t>
      </w:r>
      <w:r w:rsidR="00533F00" w:rsidRPr="00EE36D7">
        <w:rPr>
          <w:rFonts w:ascii="Arial" w:hAnsi="Arial" w:cs="Arial"/>
          <w:sz w:val="24"/>
          <w:szCs w:val="24"/>
        </w:rPr>
        <w:t xml:space="preserve"> </w:t>
      </w:r>
      <w:r w:rsidR="00204E0A">
        <w:rPr>
          <w:rFonts w:ascii="Arial" w:hAnsi="Arial" w:cs="Arial"/>
          <w:sz w:val="24"/>
          <w:szCs w:val="24"/>
        </w:rPr>
        <w:t xml:space="preserve"> </w:t>
      </w:r>
      <w:r w:rsidR="00533F00" w:rsidRPr="00EE36D7">
        <w:rPr>
          <w:rFonts w:ascii="Arial" w:hAnsi="Arial" w:cs="Arial"/>
          <w:sz w:val="24"/>
          <w:szCs w:val="24"/>
        </w:rPr>
        <w:t>Pre-season COMPASS and paper applications will be accepted and the eCIS system will be open for processing.</w:t>
      </w:r>
    </w:p>
    <w:p w14:paraId="665DF3F8" w14:textId="77777777" w:rsidR="004A44A0" w:rsidRPr="00EE36D7" w:rsidRDefault="004A44A0" w:rsidP="004A44A0">
      <w:pPr>
        <w:ind w:left="1080"/>
        <w:rPr>
          <w:rFonts w:ascii="Arial" w:hAnsi="Arial" w:cs="Arial"/>
          <w:sz w:val="24"/>
          <w:szCs w:val="24"/>
        </w:rPr>
      </w:pPr>
    </w:p>
    <w:p w14:paraId="3D655AAB" w14:textId="13030F23" w:rsidR="004A44A0" w:rsidRPr="00EE36D7" w:rsidRDefault="004736FA" w:rsidP="00222D34">
      <w:pPr>
        <w:numPr>
          <w:ilvl w:val="0"/>
          <w:numId w:val="12"/>
        </w:numPr>
        <w:ind w:left="1080"/>
        <w:rPr>
          <w:rFonts w:ascii="Arial" w:hAnsi="Arial" w:cs="Arial"/>
          <w:sz w:val="24"/>
          <w:szCs w:val="24"/>
        </w:rPr>
      </w:pPr>
      <w:r>
        <w:rPr>
          <w:rFonts w:ascii="Arial" w:hAnsi="Arial" w:cs="Arial"/>
          <w:sz w:val="24"/>
          <w:szCs w:val="24"/>
        </w:rPr>
        <w:t xml:space="preserve">Week </w:t>
      </w:r>
      <w:r w:rsidRPr="00952A4A">
        <w:rPr>
          <w:rFonts w:ascii="Arial" w:hAnsi="Arial" w:cs="Arial"/>
          <w:sz w:val="24"/>
          <w:szCs w:val="24"/>
        </w:rPr>
        <w:t xml:space="preserve">of </w:t>
      </w:r>
      <w:r w:rsidR="00533F00" w:rsidRPr="00952A4A">
        <w:rPr>
          <w:rFonts w:ascii="Arial" w:hAnsi="Arial" w:cs="Arial"/>
          <w:sz w:val="24"/>
          <w:szCs w:val="24"/>
        </w:rPr>
        <w:t>October</w:t>
      </w:r>
      <w:r w:rsidR="00222D34" w:rsidRPr="00952A4A">
        <w:rPr>
          <w:rFonts w:ascii="Arial" w:hAnsi="Arial" w:cs="Arial"/>
          <w:sz w:val="24"/>
          <w:szCs w:val="24"/>
        </w:rPr>
        <w:t xml:space="preserve"> </w:t>
      </w:r>
      <w:r w:rsidR="00952A4A" w:rsidRPr="00952A4A">
        <w:rPr>
          <w:rFonts w:ascii="Arial" w:hAnsi="Arial" w:cs="Arial"/>
          <w:sz w:val="24"/>
          <w:szCs w:val="24"/>
        </w:rPr>
        <w:t>7</w:t>
      </w:r>
      <w:r w:rsidR="00222D34" w:rsidRPr="00EE36D7">
        <w:rPr>
          <w:rFonts w:ascii="Arial" w:hAnsi="Arial" w:cs="Arial"/>
          <w:sz w:val="24"/>
          <w:szCs w:val="24"/>
        </w:rPr>
        <w:t>, 201</w:t>
      </w:r>
      <w:r w:rsidR="00762918">
        <w:rPr>
          <w:rFonts w:ascii="Arial" w:hAnsi="Arial" w:cs="Arial"/>
          <w:sz w:val="24"/>
          <w:szCs w:val="24"/>
        </w:rPr>
        <w:t>9</w:t>
      </w:r>
      <w:r w:rsidR="00533F00" w:rsidRPr="00EE36D7">
        <w:rPr>
          <w:rFonts w:ascii="Arial" w:hAnsi="Arial" w:cs="Arial"/>
          <w:sz w:val="24"/>
          <w:szCs w:val="24"/>
        </w:rPr>
        <w:t xml:space="preserve">: </w:t>
      </w:r>
      <w:r w:rsidR="00204E0A">
        <w:rPr>
          <w:rFonts w:ascii="Arial" w:hAnsi="Arial" w:cs="Arial"/>
          <w:sz w:val="24"/>
          <w:szCs w:val="24"/>
        </w:rPr>
        <w:t xml:space="preserve"> </w:t>
      </w:r>
      <w:r w:rsidR="00884B74">
        <w:rPr>
          <w:rFonts w:ascii="Arial" w:hAnsi="Arial" w:cs="Arial"/>
          <w:sz w:val="24"/>
          <w:szCs w:val="24"/>
        </w:rPr>
        <w:t>Phase II m</w:t>
      </w:r>
      <w:r w:rsidR="00533F00" w:rsidRPr="00EE36D7">
        <w:rPr>
          <w:rFonts w:ascii="Arial" w:hAnsi="Arial" w:cs="Arial"/>
          <w:sz w:val="24"/>
          <w:szCs w:val="24"/>
        </w:rPr>
        <w:t>ailing of bar-coded applications and COMPASS postcards to households who received LIHEAP during the previous program year.</w:t>
      </w:r>
    </w:p>
    <w:p w14:paraId="74542956" w14:textId="77777777" w:rsidR="004A44A0" w:rsidRPr="00EE36D7" w:rsidRDefault="004A44A0" w:rsidP="004A44A0">
      <w:pPr>
        <w:pStyle w:val="ListParagraph"/>
        <w:rPr>
          <w:rFonts w:ascii="Arial" w:hAnsi="Arial" w:cs="Arial"/>
        </w:rPr>
      </w:pPr>
    </w:p>
    <w:p w14:paraId="5BC2B290" w14:textId="77685D18" w:rsidR="00222D34" w:rsidRPr="00EE36D7" w:rsidRDefault="004736FA" w:rsidP="00222D34">
      <w:pPr>
        <w:numPr>
          <w:ilvl w:val="0"/>
          <w:numId w:val="12"/>
        </w:numPr>
        <w:ind w:left="1080"/>
        <w:rPr>
          <w:rFonts w:ascii="Arial" w:hAnsi="Arial" w:cs="Arial"/>
          <w:sz w:val="24"/>
          <w:szCs w:val="24"/>
        </w:rPr>
      </w:pPr>
      <w:r>
        <w:rPr>
          <w:rFonts w:ascii="Arial" w:hAnsi="Arial" w:cs="Arial"/>
          <w:sz w:val="24"/>
          <w:szCs w:val="24"/>
        </w:rPr>
        <w:t xml:space="preserve">Week of </w:t>
      </w:r>
      <w:r w:rsidR="00533F00" w:rsidRPr="00952A4A">
        <w:rPr>
          <w:rFonts w:ascii="Arial" w:hAnsi="Arial" w:cs="Arial"/>
          <w:sz w:val="24"/>
          <w:szCs w:val="24"/>
        </w:rPr>
        <w:t xml:space="preserve">October </w:t>
      </w:r>
      <w:r w:rsidR="00952A4A" w:rsidRPr="00952A4A">
        <w:rPr>
          <w:rFonts w:ascii="Arial" w:hAnsi="Arial" w:cs="Arial"/>
          <w:sz w:val="24"/>
          <w:szCs w:val="24"/>
        </w:rPr>
        <w:t>14</w:t>
      </w:r>
      <w:r w:rsidR="00533F00" w:rsidRPr="00EE36D7">
        <w:rPr>
          <w:rFonts w:ascii="Arial" w:hAnsi="Arial" w:cs="Arial"/>
          <w:sz w:val="24"/>
          <w:szCs w:val="24"/>
        </w:rPr>
        <w:t>, 201</w:t>
      </w:r>
      <w:r w:rsidR="00762918">
        <w:rPr>
          <w:rFonts w:ascii="Arial" w:hAnsi="Arial" w:cs="Arial"/>
          <w:sz w:val="24"/>
          <w:szCs w:val="24"/>
        </w:rPr>
        <w:t>9</w:t>
      </w:r>
      <w:r w:rsidR="00533F00" w:rsidRPr="00EE36D7">
        <w:rPr>
          <w:rFonts w:ascii="Arial" w:hAnsi="Arial" w:cs="Arial"/>
          <w:sz w:val="24"/>
          <w:szCs w:val="24"/>
        </w:rPr>
        <w:t xml:space="preserve">: </w:t>
      </w:r>
      <w:r w:rsidR="00204E0A">
        <w:rPr>
          <w:rFonts w:ascii="Arial" w:hAnsi="Arial" w:cs="Arial"/>
          <w:sz w:val="24"/>
          <w:szCs w:val="24"/>
        </w:rPr>
        <w:t xml:space="preserve"> </w:t>
      </w:r>
      <w:r w:rsidR="00884B74">
        <w:rPr>
          <w:rFonts w:ascii="Arial" w:hAnsi="Arial" w:cs="Arial"/>
          <w:sz w:val="24"/>
          <w:szCs w:val="24"/>
        </w:rPr>
        <w:t>Phase III m</w:t>
      </w:r>
      <w:r w:rsidR="00533F00" w:rsidRPr="00EE36D7">
        <w:rPr>
          <w:rFonts w:ascii="Arial" w:hAnsi="Arial" w:cs="Arial"/>
          <w:sz w:val="24"/>
          <w:szCs w:val="24"/>
        </w:rPr>
        <w:t>ailing of bar-coded applications and COMPASS postcards to households who received LIHEAP during the previous program year.</w:t>
      </w:r>
      <w:r w:rsidR="00222D34" w:rsidRPr="00EE36D7">
        <w:rPr>
          <w:rFonts w:ascii="Arial" w:hAnsi="Arial" w:cs="Arial"/>
          <w:sz w:val="24"/>
          <w:szCs w:val="24"/>
        </w:rPr>
        <w:br/>
      </w:r>
    </w:p>
    <w:p w14:paraId="574934EC" w14:textId="0ED6A189" w:rsidR="005A51F6" w:rsidRPr="00EE36D7" w:rsidRDefault="00533F00" w:rsidP="00B66F39">
      <w:pPr>
        <w:numPr>
          <w:ilvl w:val="0"/>
          <w:numId w:val="12"/>
        </w:numPr>
        <w:spacing w:after="200" w:line="276" w:lineRule="auto"/>
        <w:ind w:left="1080"/>
        <w:rPr>
          <w:rFonts w:ascii="Arial" w:hAnsi="Arial" w:cs="Arial"/>
          <w:sz w:val="24"/>
          <w:szCs w:val="24"/>
        </w:rPr>
      </w:pPr>
      <w:r w:rsidRPr="00952A4A">
        <w:rPr>
          <w:rFonts w:ascii="Arial" w:hAnsi="Arial" w:cs="Arial"/>
          <w:sz w:val="24"/>
          <w:szCs w:val="24"/>
        </w:rPr>
        <w:lastRenderedPageBreak/>
        <w:t xml:space="preserve">October </w:t>
      </w:r>
      <w:r w:rsidR="00952A4A" w:rsidRPr="00952A4A">
        <w:rPr>
          <w:rFonts w:ascii="Arial" w:hAnsi="Arial" w:cs="Arial"/>
          <w:sz w:val="24"/>
          <w:szCs w:val="24"/>
        </w:rPr>
        <w:t>21</w:t>
      </w:r>
      <w:r w:rsidR="00D66605" w:rsidRPr="00952A4A">
        <w:rPr>
          <w:rFonts w:ascii="Arial" w:hAnsi="Arial" w:cs="Arial"/>
          <w:sz w:val="24"/>
          <w:szCs w:val="24"/>
        </w:rPr>
        <w:t xml:space="preserve"> -</w:t>
      </w:r>
      <w:r w:rsidR="004736FA" w:rsidRPr="00952A4A">
        <w:rPr>
          <w:rFonts w:ascii="Arial" w:hAnsi="Arial" w:cs="Arial"/>
          <w:sz w:val="24"/>
          <w:szCs w:val="24"/>
        </w:rPr>
        <w:t xml:space="preserve"> 31</w:t>
      </w:r>
      <w:r w:rsidRPr="00EE36D7">
        <w:rPr>
          <w:rFonts w:ascii="Arial" w:hAnsi="Arial" w:cs="Arial"/>
          <w:sz w:val="24"/>
          <w:szCs w:val="24"/>
        </w:rPr>
        <w:t>, 201</w:t>
      </w:r>
      <w:r w:rsidR="00762918">
        <w:rPr>
          <w:rFonts w:ascii="Arial" w:hAnsi="Arial" w:cs="Arial"/>
          <w:sz w:val="24"/>
          <w:szCs w:val="24"/>
        </w:rPr>
        <w:t>9</w:t>
      </w:r>
      <w:r w:rsidRPr="00EE36D7">
        <w:rPr>
          <w:rFonts w:ascii="Arial" w:hAnsi="Arial" w:cs="Arial"/>
          <w:sz w:val="24"/>
          <w:szCs w:val="24"/>
        </w:rPr>
        <w:t xml:space="preserve">: </w:t>
      </w:r>
      <w:r w:rsidR="00204E0A">
        <w:rPr>
          <w:rFonts w:ascii="Arial" w:hAnsi="Arial" w:cs="Arial"/>
          <w:sz w:val="24"/>
          <w:szCs w:val="24"/>
        </w:rPr>
        <w:t xml:space="preserve"> </w:t>
      </w:r>
      <w:r w:rsidRPr="00EE36D7">
        <w:rPr>
          <w:rFonts w:ascii="Arial" w:hAnsi="Arial" w:cs="Arial"/>
          <w:sz w:val="24"/>
          <w:szCs w:val="24"/>
        </w:rPr>
        <w:t>Paper applications shipp</w:t>
      </w:r>
      <w:r w:rsidR="00D66605" w:rsidRPr="00EE36D7">
        <w:rPr>
          <w:rFonts w:ascii="Arial" w:hAnsi="Arial" w:cs="Arial"/>
          <w:sz w:val="24"/>
          <w:szCs w:val="24"/>
        </w:rPr>
        <w:t>ed</w:t>
      </w:r>
      <w:r w:rsidRPr="00EE36D7">
        <w:rPr>
          <w:rFonts w:ascii="Arial" w:hAnsi="Arial" w:cs="Arial"/>
          <w:sz w:val="24"/>
          <w:szCs w:val="24"/>
        </w:rPr>
        <w:t xml:space="preserve"> to CAOs</w:t>
      </w:r>
      <w:r w:rsidR="00D66605" w:rsidRPr="00EE36D7">
        <w:rPr>
          <w:rFonts w:ascii="Arial" w:hAnsi="Arial" w:cs="Arial"/>
          <w:sz w:val="24"/>
          <w:szCs w:val="24"/>
        </w:rPr>
        <w:t>, vendors,</w:t>
      </w:r>
      <w:r w:rsidRPr="00EE36D7">
        <w:rPr>
          <w:rFonts w:ascii="Arial" w:hAnsi="Arial" w:cs="Arial"/>
          <w:sz w:val="24"/>
          <w:szCs w:val="24"/>
        </w:rPr>
        <w:t xml:space="preserve"> and other </w:t>
      </w:r>
      <w:r w:rsidR="000C365C" w:rsidRPr="00EE36D7">
        <w:rPr>
          <w:rFonts w:ascii="Arial" w:hAnsi="Arial" w:cs="Arial"/>
          <w:sz w:val="24"/>
          <w:szCs w:val="24"/>
        </w:rPr>
        <w:t>organizations.</w:t>
      </w:r>
    </w:p>
    <w:p w14:paraId="06C52483" w14:textId="185B814F" w:rsidR="00222D34" w:rsidRPr="00EE36D7" w:rsidRDefault="000C365C" w:rsidP="00B66F39">
      <w:pPr>
        <w:numPr>
          <w:ilvl w:val="0"/>
          <w:numId w:val="12"/>
        </w:numPr>
        <w:ind w:left="1080"/>
        <w:rPr>
          <w:rFonts w:ascii="Arial" w:hAnsi="Arial" w:cs="Arial"/>
          <w:sz w:val="24"/>
          <w:szCs w:val="24"/>
        </w:rPr>
      </w:pPr>
      <w:r w:rsidRPr="00952A4A">
        <w:rPr>
          <w:rFonts w:ascii="Arial" w:hAnsi="Arial" w:cs="Arial"/>
          <w:sz w:val="24"/>
          <w:szCs w:val="24"/>
        </w:rPr>
        <w:t>November 1, 201</w:t>
      </w:r>
      <w:r w:rsidR="00762918" w:rsidRPr="00952A4A">
        <w:rPr>
          <w:rFonts w:ascii="Arial" w:hAnsi="Arial" w:cs="Arial"/>
          <w:sz w:val="24"/>
          <w:szCs w:val="24"/>
        </w:rPr>
        <w:t>9</w:t>
      </w:r>
      <w:r w:rsidRPr="00952A4A">
        <w:rPr>
          <w:rFonts w:ascii="Arial" w:hAnsi="Arial" w:cs="Arial"/>
          <w:sz w:val="24"/>
          <w:szCs w:val="24"/>
        </w:rPr>
        <w:t xml:space="preserve"> - April </w:t>
      </w:r>
      <w:r w:rsidR="004736FA" w:rsidRPr="00952A4A">
        <w:rPr>
          <w:rFonts w:ascii="Arial" w:hAnsi="Arial" w:cs="Arial"/>
          <w:sz w:val="24"/>
          <w:szCs w:val="24"/>
        </w:rPr>
        <w:t>1</w:t>
      </w:r>
      <w:r w:rsidR="00952A4A" w:rsidRPr="00952A4A">
        <w:rPr>
          <w:rFonts w:ascii="Arial" w:hAnsi="Arial" w:cs="Arial"/>
          <w:sz w:val="24"/>
          <w:szCs w:val="24"/>
        </w:rPr>
        <w:t>0</w:t>
      </w:r>
      <w:r w:rsidRPr="00952A4A">
        <w:rPr>
          <w:rFonts w:ascii="Arial" w:hAnsi="Arial" w:cs="Arial"/>
          <w:sz w:val="24"/>
          <w:szCs w:val="24"/>
        </w:rPr>
        <w:t>, 20</w:t>
      </w:r>
      <w:r w:rsidR="00762918" w:rsidRPr="00952A4A">
        <w:rPr>
          <w:rFonts w:ascii="Arial" w:hAnsi="Arial" w:cs="Arial"/>
          <w:sz w:val="24"/>
          <w:szCs w:val="24"/>
        </w:rPr>
        <w:t>20</w:t>
      </w:r>
      <w:r w:rsidRPr="00EE36D7">
        <w:rPr>
          <w:rFonts w:ascii="Arial" w:hAnsi="Arial" w:cs="Arial"/>
          <w:sz w:val="24"/>
          <w:szCs w:val="24"/>
        </w:rPr>
        <w:t xml:space="preserve">: </w:t>
      </w:r>
      <w:r w:rsidR="00204E0A">
        <w:rPr>
          <w:rFonts w:ascii="Arial" w:hAnsi="Arial" w:cs="Arial"/>
          <w:sz w:val="24"/>
          <w:szCs w:val="24"/>
        </w:rPr>
        <w:t xml:space="preserve"> </w:t>
      </w:r>
      <w:r w:rsidRPr="00EE36D7">
        <w:rPr>
          <w:rFonts w:ascii="Arial" w:hAnsi="Arial" w:cs="Arial"/>
          <w:sz w:val="24"/>
          <w:szCs w:val="24"/>
        </w:rPr>
        <w:t xml:space="preserve">LIHEAP </w:t>
      </w:r>
      <w:r w:rsidR="00222D34" w:rsidRPr="00EE36D7">
        <w:rPr>
          <w:rFonts w:ascii="Arial" w:hAnsi="Arial" w:cs="Arial"/>
          <w:sz w:val="24"/>
          <w:szCs w:val="24"/>
        </w:rPr>
        <w:t>Cash</w:t>
      </w:r>
      <w:r w:rsidRPr="00EE36D7">
        <w:rPr>
          <w:rFonts w:ascii="Arial" w:hAnsi="Arial" w:cs="Arial"/>
          <w:sz w:val="24"/>
          <w:szCs w:val="24"/>
        </w:rPr>
        <w:t xml:space="preserve"> &amp; Crisis</w:t>
      </w:r>
      <w:r w:rsidR="00222D34" w:rsidRPr="00EE36D7">
        <w:rPr>
          <w:rFonts w:ascii="Arial" w:hAnsi="Arial" w:cs="Arial"/>
          <w:sz w:val="24"/>
          <w:szCs w:val="24"/>
        </w:rPr>
        <w:t xml:space="preserve"> </w:t>
      </w:r>
      <w:r w:rsidRPr="00EE36D7">
        <w:rPr>
          <w:rFonts w:ascii="Arial" w:hAnsi="Arial" w:cs="Arial"/>
          <w:sz w:val="24"/>
          <w:szCs w:val="24"/>
        </w:rPr>
        <w:t>c</w:t>
      </w:r>
      <w:r w:rsidR="00222D34" w:rsidRPr="00EE36D7">
        <w:rPr>
          <w:rFonts w:ascii="Arial" w:hAnsi="Arial" w:cs="Arial"/>
          <w:sz w:val="24"/>
          <w:szCs w:val="24"/>
        </w:rPr>
        <w:t>omponent</w:t>
      </w:r>
      <w:r w:rsidRPr="00EE36D7">
        <w:rPr>
          <w:rFonts w:ascii="Arial" w:hAnsi="Arial" w:cs="Arial"/>
          <w:sz w:val="24"/>
          <w:szCs w:val="24"/>
        </w:rPr>
        <w:t>s open to all Pennsylvania residents.</w:t>
      </w:r>
    </w:p>
    <w:p w14:paraId="54167A39" w14:textId="77777777" w:rsidR="00222D34" w:rsidRPr="00EE36D7" w:rsidRDefault="00222D34" w:rsidP="00222D34">
      <w:pPr>
        <w:rPr>
          <w:rFonts w:ascii="Arial" w:hAnsi="Arial" w:cs="Arial"/>
          <w:sz w:val="24"/>
          <w:szCs w:val="24"/>
        </w:rPr>
      </w:pPr>
    </w:p>
    <w:p w14:paraId="7D5BC53B" w14:textId="049A7A82" w:rsidR="00B30FEE" w:rsidRPr="00EE36D7" w:rsidRDefault="00B30FEE" w:rsidP="00222D34">
      <w:pPr>
        <w:ind w:firstLine="720"/>
        <w:rPr>
          <w:rFonts w:ascii="Arial" w:hAnsi="Arial" w:cs="Arial"/>
          <w:sz w:val="24"/>
          <w:szCs w:val="24"/>
        </w:rPr>
      </w:pPr>
      <w:r w:rsidRPr="00EE36D7">
        <w:rPr>
          <w:rFonts w:ascii="Arial" w:hAnsi="Arial" w:cs="Arial"/>
          <w:sz w:val="24"/>
          <w:szCs w:val="24"/>
        </w:rPr>
        <w:t xml:space="preserve">Pre-season mailings are divided into three equal phases. </w:t>
      </w:r>
      <w:r w:rsidR="00204E0A">
        <w:rPr>
          <w:rFonts w:ascii="Arial" w:hAnsi="Arial" w:cs="Arial"/>
          <w:sz w:val="24"/>
          <w:szCs w:val="24"/>
        </w:rPr>
        <w:t xml:space="preserve"> </w:t>
      </w:r>
      <w:r w:rsidRPr="00EE36D7">
        <w:rPr>
          <w:rFonts w:ascii="Arial" w:hAnsi="Arial" w:cs="Arial"/>
          <w:sz w:val="24"/>
          <w:szCs w:val="24"/>
        </w:rPr>
        <w:t>Households are included in each phase depending on their approved program request date from the previous program year.</w:t>
      </w:r>
      <w:r w:rsidR="00204E0A">
        <w:rPr>
          <w:rFonts w:ascii="Arial" w:hAnsi="Arial" w:cs="Arial"/>
          <w:sz w:val="24"/>
          <w:szCs w:val="24"/>
        </w:rPr>
        <w:t xml:space="preserve"> </w:t>
      </w:r>
      <w:r w:rsidRPr="00EE36D7">
        <w:rPr>
          <w:rFonts w:ascii="Arial" w:hAnsi="Arial" w:cs="Arial"/>
          <w:sz w:val="24"/>
          <w:szCs w:val="24"/>
        </w:rPr>
        <w:t xml:space="preserve"> </w:t>
      </w:r>
      <w:r w:rsidR="00884B74">
        <w:rPr>
          <w:rFonts w:ascii="Arial" w:hAnsi="Arial" w:cs="Arial"/>
          <w:sz w:val="24"/>
          <w:szCs w:val="24"/>
        </w:rPr>
        <w:t xml:space="preserve">For example, </w:t>
      </w:r>
      <w:r w:rsidRPr="00EE36D7">
        <w:rPr>
          <w:rFonts w:ascii="Arial" w:hAnsi="Arial" w:cs="Arial"/>
          <w:sz w:val="24"/>
          <w:szCs w:val="24"/>
        </w:rPr>
        <w:t>Phase I sends pre-season applications to the households that applied earliest last season.</w:t>
      </w:r>
    </w:p>
    <w:p w14:paraId="44AA512F" w14:textId="77777777" w:rsidR="00B30FEE" w:rsidRPr="00EE36D7" w:rsidRDefault="00B30FEE" w:rsidP="00222D34">
      <w:pPr>
        <w:ind w:firstLine="720"/>
        <w:rPr>
          <w:rFonts w:ascii="Arial" w:hAnsi="Arial" w:cs="Arial"/>
          <w:sz w:val="24"/>
          <w:szCs w:val="24"/>
        </w:rPr>
      </w:pPr>
    </w:p>
    <w:p w14:paraId="54F94F84" w14:textId="3B0B02EA" w:rsidR="00222D34" w:rsidRPr="00EE36D7" w:rsidRDefault="00CA5251" w:rsidP="00222D34">
      <w:pPr>
        <w:ind w:firstLine="720"/>
        <w:rPr>
          <w:rFonts w:ascii="Arial" w:hAnsi="Arial" w:cs="Arial"/>
          <w:sz w:val="24"/>
          <w:szCs w:val="24"/>
        </w:rPr>
      </w:pPr>
      <w:r w:rsidRPr="00EE36D7">
        <w:rPr>
          <w:rFonts w:ascii="Arial" w:hAnsi="Arial" w:cs="Arial"/>
          <w:sz w:val="24"/>
          <w:szCs w:val="24"/>
        </w:rPr>
        <w:t>Instead of receiving a bar-coded application, c</w:t>
      </w:r>
      <w:r w:rsidR="00222D34" w:rsidRPr="00EE36D7">
        <w:rPr>
          <w:rFonts w:ascii="Arial" w:hAnsi="Arial" w:cs="Arial"/>
          <w:sz w:val="24"/>
          <w:szCs w:val="24"/>
        </w:rPr>
        <w:t xml:space="preserve">ertain households will receive a postcard in the </w:t>
      </w:r>
      <w:r w:rsidRPr="00EE36D7">
        <w:rPr>
          <w:rFonts w:ascii="Arial" w:hAnsi="Arial" w:cs="Arial"/>
          <w:sz w:val="24"/>
          <w:szCs w:val="24"/>
        </w:rPr>
        <w:t>mail that</w:t>
      </w:r>
      <w:r w:rsidR="00222D34" w:rsidRPr="00EE36D7">
        <w:rPr>
          <w:rFonts w:ascii="Arial" w:hAnsi="Arial" w:cs="Arial"/>
          <w:sz w:val="24"/>
          <w:szCs w:val="24"/>
        </w:rPr>
        <w:t xml:space="preserve"> enables them to apply </w:t>
      </w:r>
      <w:r w:rsidRPr="00EE36D7">
        <w:rPr>
          <w:rFonts w:ascii="Arial" w:hAnsi="Arial" w:cs="Arial"/>
          <w:sz w:val="24"/>
          <w:szCs w:val="24"/>
        </w:rPr>
        <w:t xml:space="preserve">for LIHEAP </w:t>
      </w:r>
      <w:r w:rsidR="00222D34" w:rsidRPr="00EE36D7">
        <w:rPr>
          <w:rFonts w:ascii="Arial" w:hAnsi="Arial" w:cs="Arial"/>
          <w:sz w:val="24"/>
          <w:szCs w:val="24"/>
        </w:rPr>
        <w:t>on COMPASS</w:t>
      </w:r>
      <w:r w:rsidR="00892DBD">
        <w:rPr>
          <w:rFonts w:ascii="Arial" w:hAnsi="Arial" w:cs="Arial"/>
          <w:sz w:val="24"/>
          <w:szCs w:val="24"/>
        </w:rPr>
        <w:t xml:space="preserve"> or the myCOMPASS </w:t>
      </w:r>
      <w:r w:rsidR="00B66F39">
        <w:rPr>
          <w:rFonts w:ascii="Arial" w:hAnsi="Arial" w:cs="Arial"/>
          <w:sz w:val="24"/>
          <w:szCs w:val="24"/>
        </w:rPr>
        <w:t xml:space="preserve">PA </w:t>
      </w:r>
      <w:r w:rsidR="00892DBD">
        <w:rPr>
          <w:rFonts w:ascii="Arial" w:hAnsi="Arial" w:cs="Arial"/>
          <w:sz w:val="24"/>
          <w:szCs w:val="24"/>
        </w:rPr>
        <w:t>mobile app</w:t>
      </w:r>
      <w:r w:rsidRPr="00EE36D7">
        <w:rPr>
          <w:rFonts w:ascii="Arial" w:hAnsi="Arial" w:cs="Arial"/>
          <w:sz w:val="24"/>
          <w:szCs w:val="24"/>
        </w:rPr>
        <w:t xml:space="preserve">. </w:t>
      </w:r>
      <w:r w:rsidR="00204E0A">
        <w:rPr>
          <w:rFonts w:ascii="Arial" w:hAnsi="Arial" w:cs="Arial"/>
          <w:sz w:val="24"/>
          <w:szCs w:val="24"/>
        </w:rPr>
        <w:t xml:space="preserve"> </w:t>
      </w:r>
      <w:r w:rsidRPr="00EE36D7">
        <w:rPr>
          <w:rFonts w:ascii="Arial" w:hAnsi="Arial" w:cs="Arial"/>
          <w:sz w:val="24"/>
          <w:szCs w:val="24"/>
        </w:rPr>
        <w:t>Households</w:t>
      </w:r>
      <w:r w:rsidR="00222D34" w:rsidRPr="00EE36D7">
        <w:rPr>
          <w:rFonts w:ascii="Arial" w:hAnsi="Arial" w:cs="Arial"/>
          <w:sz w:val="24"/>
          <w:szCs w:val="24"/>
        </w:rPr>
        <w:t xml:space="preserve"> that receive a postcard will have a </w:t>
      </w:r>
      <w:r w:rsidRPr="00EE36D7">
        <w:rPr>
          <w:rFonts w:ascii="Arial" w:hAnsi="Arial" w:cs="Arial"/>
          <w:sz w:val="24"/>
          <w:szCs w:val="24"/>
        </w:rPr>
        <w:t>unique</w:t>
      </w:r>
      <w:r w:rsidR="00222D34" w:rsidRPr="00EE36D7">
        <w:rPr>
          <w:rFonts w:ascii="Arial" w:hAnsi="Arial" w:cs="Arial"/>
          <w:sz w:val="24"/>
          <w:szCs w:val="24"/>
        </w:rPr>
        <w:t xml:space="preserve"> “COMPASS Registration Number” that, along with the social security number of the payment name, will let them apply on COMPASS</w:t>
      </w:r>
      <w:r w:rsidR="00892DBD">
        <w:rPr>
          <w:rFonts w:ascii="Arial" w:hAnsi="Arial" w:cs="Arial"/>
          <w:sz w:val="24"/>
          <w:szCs w:val="24"/>
        </w:rPr>
        <w:t xml:space="preserve"> or myCOMPASS</w:t>
      </w:r>
      <w:r w:rsidR="00222D34" w:rsidRPr="00EE36D7">
        <w:rPr>
          <w:rFonts w:ascii="Arial" w:hAnsi="Arial" w:cs="Arial"/>
          <w:sz w:val="24"/>
          <w:szCs w:val="24"/>
        </w:rPr>
        <w:t xml:space="preserve"> </w:t>
      </w:r>
      <w:r w:rsidR="00B66F39">
        <w:rPr>
          <w:rFonts w:ascii="Arial" w:hAnsi="Arial" w:cs="Arial"/>
          <w:sz w:val="24"/>
          <w:szCs w:val="24"/>
        </w:rPr>
        <w:t xml:space="preserve">PA </w:t>
      </w:r>
      <w:r w:rsidR="00222D34" w:rsidRPr="00EE36D7">
        <w:rPr>
          <w:rFonts w:ascii="Arial" w:hAnsi="Arial" w:cs="Arial"/>
          <w:sz w:val="24"/>
          <w:szCs w:val="24"/>
        </w:rPr>
        <w:t xml:space="preserve">beginning </w:t>
      </w:r>
      <w:r w:rsidR="00222D34" w:rsidRPr="00535159">
        <w:rPr>
          <w:rFonts w:ascii="Arial" w:hAnsi="Arial" w:cs="Arial"/>
          <w:sz w:val="24"/>
          <w:szCs w:val="24"/>
        </w:rPr>
        <w:t xml:space="preserve">September </w:t>
      </w:r>
      <w:r w:rsidR="00892DBD" w:rsidRPr="00535159">
        <w:rPr>
          <w:rFonts w:ascii="Arial" w:hAnsi="Arial" w:cs="Arial"/>
          <w:sz w:val="24"/>
          <w:szCs w:val="24"/>
        </w:rPr>
        <w:t>2</w:t>
      </w:r>
      <w:r w:rsidR="00535159" w:rsidRPr="00535159">
        <w:rPr>
          <w:rFonts w:ascii="Arial" w:hAnsi="Arial" w:cs="Arial"/>
          <w:sz w:val="24"/>
          <w:szCs w:val="24"/>
        </w:rPr>
        <w:t>1</w:t>
      </w:r>
      <w:r w:rsidR="00222D34" w:rsidRPr="00EE36D7">
        <w:rPr>
          <w:rFonts w:ascii="Arial" w:hAnsi="Arial" w:cs="Arial"/>
          <w:sz w:val="24"/>
          <w:szCs w:val="24"/>
        </w:rPr>
        <w:t>, 201</w:t>
      </w:r>
      <w:r w:rsidR="00762918">
        <w:rPr>
          <w:rFonts w:ascii="Arial" w:hAnsi="Arial" w:cs="Arial"/>
          <w:sz w:val="24"/>
          <w:szCs w:val="24"/>
        </w:rPr>
        <w:t>9</w:t>
      </w:r>
      <w:r w:rsidR="00222D34" w:rsidRPr="00EE36D7">
        <w:rPr>
          <w:rFonts w:ascii="Arial" w:hAnsi="Arial" w:cs="Arial"/>
          <w:sz w:val="24"/>
          <w:szCs w:val="24"/>
        </w:rPr>
        <w:t xml:space="preserve">. </w:t>
      </w:r>
      <w:r w:rsidR="00204E0A">
        <w:rPr>
          <w:rFonts w:ascii="Arial" w:hAnsi="Arial" w:cs="Arial"/>
          <w:sz w:val="24"/>
          <w:szCs w:val="24"/>
        </w:rPr>
        <w:t xml:space="preserve"> </w:t>
      </w:r>
      <w:r w:rsidR="00222D34" w:rsidRPr="00EE36D7">
        <w:rPr>
          <w:rFonts w:ascii="Arial" w:hAnsi="Arial" w:cs="Arial"/>
          <w:sz w:val="24"/>
          <w:szCs w:val="24"/>
        </w:rPr>
        <w:t xml:space="preserve">The registration number can only be used </w:t>
      </w:r>
      <w:r w:rsidR="00892DBD">
        <w:rPr>
          <w:rFonts w:ascii="Arial" w:hAnsi="Arial" w:cs="Arial"/>
          <w:sz w:val="24"/>
          <w:szCs w:val="24"/>
        </w:rPr>
        <w:t>to submit one application</w:t>
      </w:r>
      <w:r w:rsidR="00222D34" w:rsidRPr="00EE36D7">
        <w:rPr>
          <w:rFonts w:ascii="Arial" w:hAnsi="Arial" w:cs="Arial"/>
          <w:sz w:val="24"/>
          <w:szCs w:val="24"/>
        </w:rPr>
        <w:t xml:space="preserve">. </w:t>
      </w:r>
      <w:r w:rsidR="00204E0A">
        <w:rPr>
          <w:rFonts w:ascii="Arial" w:hAnsi="Arial" w:cs="Arial"/>
          <w:sz w:val="24"/>
          <w:szCs w:val="24"/>
        </w:rPr>
        <w:t xml:space="preserve"> </w:t>
      </w:r>
      <w:r w:rsidR="00222D34" w:rsidRPr="00EE36D7">
        <w:rPr>
          <w:rFonts w:ascii="Arial" w:hAnsi="Arial" w:cs="Arial"/>
          <w:sz w:val="24"/>
          <w:szCs w:val="24"/>
        </w:rPr>
        <w:t>The following groups will receive the COMPASS postcard instead of the bar-coded application:</w:t>
      </w:r>
    </w:p>
    <w:p w14:paraId="7B6C53D1" w14:textId="77777777" w:rsidR="00222D34" w:rsidRPr="00EE36D7" w:rsidRDefault="00222D34" w:rsidP="00222D34">
      <w:pPr>
        <w:rPr>
          <w:rFonts w:ascii="Arial" w:hAnsi="Arial" w:cs="Arial"/>
          <w:sz w:val="24"/>
          <w:szCs w:val="24"/>
        </w:rPr>
      </w:pPr>
    </w:p>
    <w:p w14:paraId="05D8631A" w14:textId="77777777" w:rsidR="00222D34" w:rsidRPr="00EE36D7" w:rsidRDefault="00222D34" w:rsidP="00222D34">
      <w:pPr>
        <w:numPr>
          <w:ilvl w:val="0"/>
          <w:numId w:val="13"/>
        </w:numPr>
        <w:ind w:left="1080"/>
        <w:rPr>
          <w:rFonts w:ascii="Arial" w:hAnsi="Arial" w:cs="Arial"/>
          <w:sz w:val="24"/>
          <w:szCs w:val="24"/>
        </w:rPr>
      </w:pPr>
      <w:r w:rsidRPr="00EE36D7">
        <w:rPr>
          <w:rFonts w:ascii="Arial" w:hAnsi="Arial" w:cs="Arial"/>
          <w:sz w:val="24"/>
          <w:szCs w:val="24"/>
        </w:rPr>
        <w:t>Households that have applied previously for any benefit through COMPASS or that have a “My COMPASS” account and received LIHEAP during the previous program year.</w:t>
      </w:r>
    </w:p>
    <w:p w14:paraId="595E9EC1" w14:textId="77777777" w:rsidR="00222D34" w:rsidRPr="00EE36D7" w:rsidRDefault="00222D34" w:rsidP="00222D34">
      <w:pPr>
        <w:ind w:left="360"/>
        <w:rPr>
          <w:rFonts w:ascii="Arial" w:hAnsi="Arial" w:cs="Arial"/>
          <w:sz w:val="24"/>
          <w:szCs w:val="24"/>
        </w:rPr>
      </w:pPr>
    </w:p>
    <w:p w14:paraId="1DFD48CD" w14:textId="77777777" w:rsidR="00222D34" w:rsidRPr="00EE36D7" w:rsidRDefault="00222D34" w:rsidP="00222D34">
      <w:pPr>
        <w:numPr>
          <w:ilvl w:val="0"/>
          <w:numId w:val="13"/>
        </w:numPr>
        <w:ind w:left="1080"/>
        <w:rPr>
          <w:rFonts w:ascii="Arial" w:hAnsi="Arial" w:cs="Arial"/>
          <w:sz w:val="24"/>
          <w:szCs w:val="24"/>
        </w:rPr>
      </w:pPr>
      <w:r w:rsidRPr="00EE36D7">
        <w:rPr>
          <w:rFonts w:ascii="Arial" w:hAnsi="Arial" w:cs="Arial"/>
          <w:sz w:val="24"/>
          <w:szCs w:val="24"/>
        </w:rPr>
        <w:t>All households in the following counties that received LIHEAP during the previous program year:</w:t>
      </w:r>
    </w:p>
    <w:p w14:paraId="18DEAF86" w14:textId="77777777" w:rsidR="000C365C" w:rsidRPr="00EE36D7" w:rsidRDefault="000C365C" w:rsidP="000C365C">
      <w:pPr>
        <w:pStyle w:val="ListParagraph"/>
        <w:rPr>
          <w:rFonts w:ascii="Arial" w:hAnsi="Arial" w:cs="Arial"/>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9"/>
        <w:gridCol w:w="2790"/>
        <w:gridCol w:w="2741"/>
      </w:tblGrid>
      <w:tr w:rsidR="000C365C" w:rsidRPr="00EE36D7" w14:paraId="42A774E0" w14:textId="77777777" w:rsidTr="000C365C">
        <w:tc>
          <w:tcPr>
            <w:tcW w:w="3116" w:type="dxa"/>
          </w:tcPr>
          <w:p w14:paraId="3200735C" w14:textId="77777777" w:rsidR="000C365C" w:rsidRPr="00EE36D7" w:rsidRDefault="000C365C" w:rsidP="000C365C">
            <w:pPr>
              <w:rPr>
                <w:rFonts w:ascii="Arial" w:hAnsi="Arial" w:cs="Arial"/>
                <w:sz w:val="24"/>
                <w:szCs w:val="24"/>
              </w:rPr>
            </w:pPr>
            <w:r w:rsidRPr="00EE36D7">
              <w:rPr>
                <w:rFonts w:ascii="Arial" w:hAnsi="Arial" w:cs="Arial"/>
                <w:sz w:val="24"/>
                <w:szCs w:val="24"/>
              </w:rPr>
              <w:t>Bradford</w:t>
            </w:r>
          </w:p>
        </w:tc>
        <w:tc>
          <w:tcPr>
            <w:tcW w:w="3117" w:type="dxa"/>
          </w:tcPr>
          <w:p w14:paraId="5656556E" w14:textId="77777777" w:rsidR="000C365C" w:rsidRPr="00EE36D7" w:rsidRDefault="000C365C" w:rsidP="000C365C">
            <w:pPr>
              <w:rPr>
                <w:rFonts w:ascii="Arial" w:hAnsi="Arial" w:cs="Arial"/>
                <w:sz w:val="24"/>
                <w:szCs w:val="24"/>
              </w:rPr>
            </w:pPr>
            <w:r w:rsidRPr="00EE36D7">
              <w:rPr>
                <w:rFonts w:ascii="Arial" w:hAnsi="Arial" w:cs="Arial"/>
                <w:sz w:val="24"/>
                <w:szCs w:val="24"/>
              </w:rPr>
              <w:t>Lancaster</w:t>
            </w:r>
          </w:p>
        </w:tc>
        <w:tc>
          <w:tcPr>
            <w:tcW w:w="3117" w:type="dxa"/>
          </w:tcPr>
          <w:p w14:paraId="491841F7" w14:textId="77777777" w:rsidR="000C365C" w:rsidRPr="00EE36D7" w:rsidRDefault="000C365C" w:rsidP="000C365C">
            <w:pPr>
              <w:rPr>
                <w:rFonts w:ascii="Arial" w:hAnsi="Arial" w:cs="Arial"/>
                <w:sz w:val="24"/>
                <w:szCs w:val="24"/>
              </w:rPr>
            </w:pPr>
            <w:r w:rsidRPr="00EE36D7">
              <w:rPr>
                <w:rFonts w:ascii="Arial" w:hAnsi="Arial" w:cs="Arial"/>
                <w:sz w:val="24"/>
                <w:szCs w:val="24"/>
              </w:rPr>
              <w:t>Tioga</w:t>
            </w:r>
          </w:p>
        </w:tc>
      </w:tr>
      <w:tr w:rsidR="000C365C" w:rsidRPr="00EE36D7" w14:paraId="40E02DDA" w14:textId="77777777" w:rsidTr="000C365C">
        <w:tc>
          <w:tcPr>
            <w:tcW w:w="3116" w:type="dxa"/>
          </w:tcPr>
          <w:p w14:paraId="2D3B8E8B" w14:textId="77777777" w:rsidR="000C365C" w:rsidRPr="00EE36D7" w:rsidRDefault="000C365C" w:rsidP="000C365C">
            <w:pPr>
              <w:rPr>
                <w:rFonts w:ascii="Arial" w:hAnsi="Arial" w:cs="Arial"/>
                <w:sz w:val="24"/>
                <w:szCs w:val="24"/>
              </w:rPr>
            </w:pPr>
            <w:r w:rsidRPr="00EE36D7">
              <w:rPr>
                <w:rFonts w:ascii="Arial" w:hAnsi="Arial" w:cs="Arial"/>
                <w:sz w:val="24"/>
                <w:szCs w:val="24"/>
              </w:rPr>
              <w:t>Columbia</w:t>
            </w:r>
          </w:p>
        </w:tc>
        <w:tc>
          <w:tcPr>
            <w:tcW w:w="3117" w:type="dxa"/>
          </w:tcPr>
          <w:p w14:paraId="60D823D1" w14:textId="77777777" w:rsidR="000C365C" w:rsidRPr="00EE36D7" w:rsidRDefault="000C365C" w:rsidP="000C365C">
            <w:pPr>
              <w:rPr>
                <w:rFonts w:ascii="Arial" w:hAnsi="Arial" w:cs="Arial"/>
                <w:sz w:val="24"/>
                <w:szCs w:val="24"/>
              </w:rPr>
            </w:pPr>
            <w:r w:rsidRPr="00EE36D7">
              <w:rPr>
                <w:rFonts w:ascii="Arial" w:hAnsi="Arial" w:cs="Arial"/>
                <w:sz w:val="24"/>
                <w:szCs w:val="24"/>
              </w:rPr>
              <w:t>Pike</w:t>
            </w:r>
          </w:p>
        </w:tc>
        <w:tc>
          <w:tcPr>
            <w:tcW w:w="3117" w:type="dxa"/>
          </w:tcPr>
          <w:p w14:paraId="5EE2E10A" w14:textId="77777777" w:rsidR="000C365C" w:rsidRPr="00EE36D7" w:rsidRDefault="000C365C" w:rsidP="000C365C">
            <w:pPr>
              <w:rPr>
                <w:rFonts w:ascii="Arial" w:hAnsi="Arial" w:cs="Arial"/>
                <w:sz w:val="24"/>
                <w:szCs w:val="24"/>
              </w:rPr>
            </w:pPr>
            <w:r w:rsidRPr="00EE36D7">
              <w:rPr>
                <w:rFonts w:ascii="Arial" w:hAnsi="Arial" w:cs="Arial"/>
                <w:sz w:val="24"/>
                <w:szCs w:val="24"/>
              </w:rPr>
              <w:t>Washington</w:t>
            </w:r>
          </w:p>
        </w:tc>
      </w:tr>
      <w:tr w:rsidR="000C365C" w:rsidRPr="00EE36D7" w14:paraId="37FAB17B" w14:textId="77777777" w:rsidTr="000C365C">
        <w:tc>
          <w:tcPr>
            <w:tcW w:w="3116" w:type="dxa"/>
          </w:tcPr>
          <w:p w14:paraId="734BC947" w14:textId="77777777" w:rsidR="000C365C" w:rsidRPr="00EE36D7" w:rsidRDefault="000C365C" w:rsidP="000C365C">
            <w:pPr>
              <w:rPr>
                <w:rFonts w:ascii="Arial" w:hAnsi="Arial" w:cs="Arial"/>
                <w:sz w:val="24"/>
                <w:szCs w:val="24"/>
              </w:rPr>
            </w:pPr>
            <w:r w:rsidRPr="00EE36D7">
              <w:rPr>
                <w:rFonts w:ascii="Arial" w:hAnsi="Arial" w:cs="Arial"/>
                <w:sz w:val="24"/>
                <w:szCs w:val="24"/>
              </w:rPr>
              <w:t>Cumberland</w:t>
            </w:r>
          </w:p>
        </w:tc>
        <w:tc>
          <w:tcPr>
            <w:tcW w:w="3117" w:type="dxa"/>
          </w:tcPr>
          <w:p w14:paraId="3D7594C4" w14:textId="77777777" w:rsidR="000C365C" w:rsidRPr="00EE36D7" w:rsidRDefault="000C365C" w:rsidP="000C365C">
            <w:pPr>
              <w:rPr>
                <w:rFonts w:ascii="Arial" w:hAnsi="Arial" w:cs="Arial"/>
                <w:sz w:val="24"/>
                <w:szCs w:val="24"/>
              </w:rPr>
            </w:pPr>
            <w:r w:rsidRPr="00EE36D7">
              <w:rPr>
                <w:rFonts w:ascii="Arial" w:hAnsi="Arial" w:cs="Arial"/>
                <w:sz w:val="24"/>
                <w:szCs w:val="24"/>
              </w:rPr>
              <w:t>Susquehanna</w:t>
            </w:r>
          </w:p>
        </w:tc>
        <w:tc>
          <w:tcPr>
            <w:tcW w:w="3117" w:type="dxa"/>
          </w:tcPr>
          <w:p w14:paraId="62D8F34D" w14:textId="77777777" w:rsidR="000C365C" w:rsidRPr="00EE36D7" w:rsidRDefault="000C365C" w:rsidP="000C365C">
            <w:pPr>
              <w:rPr>
                <w:rFonts w:ascii="Arial" w:hAnsi="Arial" w:cs="Arial"/>
                <w:sz w:val="24"/>
                <w:szCs w:val="24"/>
              </w:rPr>
            </w:pPr>
            <w:r w:rsidRPr="00EE36D7">
              <w:rPr>
                <w:rFonts w:ascii="Arial" w:hAnsi="Arial" w:cs="Arial"/>
                <w:sz w:val="24"/>
                <w:szCs w:val="24"/>
              </w:rPr>
              <w:t>Wayne</w:t>
            </w:r>
          </w:p>
        </w:tc>
      </w:tr>
    </w:tbl>
    <w:p w14:paraId="277793BA" w14:textId="77777777" w:rsidR="000C365C" w:rsidRPr="00EE36D7" w:rsidRDefault="000C365C" w:rsidP="000C365C">
      <w:pPr>
        <w:ind w:left="1080"/>
        <w:rPr>
          <w:rFonts w:ascii="Arial" w:hAnsi="Arial" w:cs="Arial"/>
          <w:sz w:val="24"/>
          <w:szCs w:val="24"/>
        </w:rPr>
      </w:pPr>
    </w:p>
    <w:p w14:paraId="316B0A75" w14:textId="77777777" w:rsidR="00222D34" w:rsidRPr="00EE36D7" w:rsidRDefault="00222D34" w:rsidP="00222D34">
      <w:pPr>
        <w:rPr>
          <w:rFonts w:ascii="Arial" w:hAnsi="Arial" w:cs="Arial"/>
          <w:sz w:val="24"/>
          <w:szCs w:val="24"/>
        </w:rPr>
      </w:pPr>
    </w:p>
    <w:p w14:paraId="727CF3B5" w14:textId="0F81AC43" w:rsidR="00222D34" w:rsidRPr="00EE36D7" w:rsidRDefault="00222D34" w:rsidP="00EE36D7">
      <w:pPr>
        <w:ind w:firstLine="720"/>
        <w:rPr>
          <w:rFonts w:ascii="Arial" w:hAnsi="Arial" w:cs="Arial"/>
          <w:sz w:val="24"/>
          <w:szCs w:val="24"/>
        </w:rPr>
      </w:pPr>
      <w:r w:rsidRPr="00EE36D7">
        <w:rPr>
          <w:rFonts w:ascii="Arial" w:hAnsi="Arial" w:cs="Arial"/>
          <w:sz w:val="24"/>
          <w:szCs w:val="24"/>
        </w:rPr>
        <w:t xml:space="preserve">Households who reside in one of the above-listed counties and do not wish to apply for LIHEAP on COMPASS can receive a paper application at any time.  </w:t>
      </w:r>
      <w:r w:rsidR="00204E0A">
        <w:rPr>
          <w:rFonts w:ascii="Arial" w:hAnsi="Arial" w:cs="Arial"/>
          <w:sz w:val="24"/>
          <w:szCs w:val="24"/>
        </w:rPr>
        <w:t xml:space="preserve"> </w:t>
      </w:r>
      <w:r w:rsidRPr="00EE36D7">
        <w:rPr>
          <w:rFonts w:ascii="Arial" w:hAnsi="Arial" w:cs="Arial"/>
          <w:sz w:val="24"/>
          <w:szCs w:val="24"/>
        </w:rPr>
        <w:t>A paper application can be obtained from either the LIHEAP Helpline at 1-866-857-7095 or their CAO.  T</w:t>
      </w:r>
      <w:r w:rsidR="00300F08" w:rsidRPr="00EE36D7">
        <w:rPr>
          <w:rFonts w:ascii="Arial" w:hAnsi="Arial" w:cs="Arial"/>
          <w:sz w:val="24"/>
          <w:szCs w:val="24"/>
        </w:rPr>
        <w:t xml:space="preserve">he household’s bar-code number must </w:t>
      </w:r>
      <w:r w:rsidRPr="00EE36D7">
        <w:rPr>
          <w:rFonts w:ascii="Arial" w:hAnsi="Arial" w:cs="Arial"/>
          <w:sz w:val="24"/>
          <w:szCs w:val="24"/>
        </w:rPr>
        <w:t>be written on the application when it is provided to the applicant.  This bar-code</w:t>
      </w:r>
      <w:r w:rsidR="00300F08" w:rsidRPr="00EE36D7">
        <w:rPr>
          <w:rFonts w:ascii="Arial" w:hAnsi="Arial" w:cs="Arial"/>
          <w:sz w:val="24"/>
          <w:szCs w:val="24"/>
        </w:rPr>
        <w:t xml:space="preserve"> number</w:t>
      </w:r>
      <w:r w:rsidRPr="00EE36D7">
        <w:rPr>
          <w:rFonts w:ascii="Arial" w:hAnsi="Arial" w:cs="Arial"/>
          <w:sz w:val="24"/>
          <w:szCs w:val="24"/>
        </w:rPr>
        <w:t>, found on the mailing li</w:t>
      </w:r>
      <w:r w:rsidR="00300F08" w:rsidRPr="00EE36D7">
        <w:rPr>
          <w:rFonts w:ascii="Arial" w:hAnsi="Arial" w:cs="Arial"/>
          <w:sz w:val="24"/>
          <w:szCs w:val="24"/>
        </w:rPr>
        <w:t>sts in DocuS</w:t>
      </w:r>
      <w:r w:rsidRPr="00EE36D7">
        <w:rPr>
          <w:rFonts w:ascii="Arial" w:hAnsi="Arial" w:cs="Arial"/>
          <w:sz w:val="24"/>
          <w:szCs w:val="24"/>
        </w:rPr>
        <w:t xml:space="preserve">hare, will be used to register the completed application when it is received.  CAOs in these counties will be supplied with paper applications during the week of </w:t>
      </w:r>
      <w:r w:rsidRPr="00535159">
        <w:rPr>
          <w:rFonts w:ascii="Arial" w:hAnsi="Arial" w:cs="Arial"/>
          <w:sz w:val="24"/>
          <w:szCs w:val="24"/>
        </w:rPr>
        <w:t xml:space="preserve">September </w:t>
      </w:r>
      <w:r w:rsidR="00892DBD" w:rsidRPr="00535159">
        <w:rPr>
          <w:rFonts w:ascii="Arial" w:hAnsi="Arial" w:cs="Arial"/>
          <w:sz w:val="24"/>
          <w:szCs w:val="24"/>
        </w:rPr>
        <w:t>2</w:t>
      </w:r>
      <w:r w:rsidR="00535159" w:rsidRPr="00535159">
        <w:rPr>
          <w:rFonts w:ascii="Arial" w:hAnsi="Arial" w:cs="Arial"/>
          <w:sz w:val="24"/>
          <w:szCs w:val="24"/>
        </w:rPr>
        <w:t>3</w:t>
      </w:r>
      <w:r w:rsidRPr="00535159">
        <w:rPr>
          <w:rFonts w:ascii="Arial" w:hAnsi="Arial" w:cs="Arial"/>
          <w:sz w:val="24"/>
          <w:szCs w:val="24"/>
        </w:rPr>
        <w:t>,</w:t>
      </w:r>
      <w:r w:rsidRPr="00EE36D7">
        <w:rPr>
          <w:rFonts w:ascii="Arial" w:hAnsi="Arial" w:cs="Arial"/>
          <w:sz w:val="24"/>
          <w:szCs w:val="24"/>
        </w:rPr>
        <w:t xml:space="preserve"> 201</w:t>
      </w:r>
      <w:r w:rsidR="00762918">
        <w:rPr>
          <w:rFonts w:ascii="Arial" w:hAnsi="Arial" w:cs="Arial"/>
          <w:sz w:val="24"/>
          <w:szCs w:val="24"/>
        </w:rPr>
        <w:t>9</w:t>
      </w:r>
      <w:r w:rsidRPr="00EE36D7">
        <w:rPr>
          <w:rFonts w:ascii="Arial" w:hAnsi="Arial" w:cs="Arial"/>
          <w:sz w:val="24"/>
          <w:szCs w:val="24"/>
        </w:rPr>
        <w:t>, but staff should encourage applicants who come into the CAO to use the COMPASS kiosk available in the lobby before giving a paper application.  A household’s COMPASS registration number can also be found on the mailing lists.</w:t>
      </w:r>
      <w:r w:rsidR="00204E0A">
        <w:rPr>
          <w:rFonts w:ascii="Arial" w:hAnsi="Arial" w:cs="Arial"/>
          <w:sz w:val="24"/>
          <w:szCs w:val="24"/>
        </w:rPr>
        <w:t xml:space="preserve"> </w:t>
      </w:r>
      <w:r w:rsidR="00EE36D7" w:rsidRPr="00EE36D7">
        <w:rPr>
          <w:rFonts w:ascii="Arial" w:hAnsi="Arial" w:cs="Arial"/>
          <w:sz w:val="24"/>
          <w:szCs w:val="24"/>
        </w:rPr>
        <w:t xml:space="preserve"> </w:t>
      </w:r>
      <w:r w:rsidRPr="00EE36D7">
        <w:rPr>
          <w:rFonts w:ascii="Arial" w:hAnsi="Arial" w:cs="Arial"/>
          <w:sz w:val="24"/>
          <w:szCs w:val="24"/>
        </w:rPr>
        <w:t>For all other households in the state</w:t>
      </w:r>
      <w:r w:rsidR="0010200B" w:rsidRPr="00EE36D7">
        <w:rPr>
          <w:rFonts w:ascii="Arial" w:hAnsi="Arial" w:cs="Arial"/>
          <w:sz w:val="24"/>
          <w:szCs w:val="24"/>
        </w:rPr>
        <w:t xml:space="preserve"> who receive a postcard</w:t>
      </w:r>
      <w:r w:rsidRPr="00EE36D7">
        <w:rPr>
          <w:rFonts w:ascii="Arial" w:hAnsi="Arial" w:cs="Arial"/>
          <w:sz w:val="24"/>
          <w:szCs w:val="24"/>
        </w:rPr>
        <w:t>, if they wish to have a paper application</w:t>
      </w:r>
      <w:r w:rsidR="0010200B" w:rsidRPr="00EE36D7">
        <w:rPr>
          <w:rFonts w:ascii="Arial" w:hAnsi="Arial" w:cs="Arial"/>
          <w:sz w:val="24"/>
          <w:szCs w:val="24"/>
        </w:rPr>
        <w:t xml:space="preserve"> </w:t>
      </w:r>
      <w:r w:rsidR="00C772A4" w:rsidRPr="00EE36D7">
        <w:rPr>
          <w:rFonts w:ascii="Arial" w:hAnsi="Arial" w:cs="Arial"/>
          <w:sz w:val="24"/>
          <w:szCs w:val="24"/>
        </w:rPr>
        <w:t>instead,</w:t>
      </w:r>
      <w:r w:rsidRPr="00EE36D7">
        <w:rPr>
          <w:rFonts w:ascii="Arial" w:hAnsi="Arial" w:cs="Arial"/>
          <w:sz w:val="24"/>
          <w:szCs w:val="24"/>
        </w:rPr>
        <w:t xml:space="preserve"> they must wait until </w:t>
      </w:r>
      <w:r w:rsidRPr="002F5B59">
        <w:rPr>
          <w:rFonts w:ascii="Arial" w:hAnsi="Arial" w:cs="Arial"/>
          <w:sz w:val="24"/>
          <w:szCs w:val="24"/>
        </w:rPr>
        <w:t xml:space="preserve">November </w:t>
      </w:r>
      <w:r w:rsidR="0049321A" w:rsidRPr="002F5B59">
        <w:rPr>
          <w:rFonts w:ascii="Arial" w:hAnsi="Arial" w:cs="Arial"/>
          <w:sz w:val="24"/>
          <w:szCs w:val="24"/>
        </w:rPr>
        <w:t>1</w:t>
      </w:r>
      <w:r w:rsidRPr="002F5B59">
        <w:rPr>
          <w:rFonts w:ascii="Arial" w:hAnsi="Arial" w:cs="Arial"/>
          <w:sz w:val="24"/>
          <w:szCs w:val="24"/>
        </w:rPr>
        <w:t>,</w:t>
      </w:r>
      <w:r w:rsidRPr="00EE36D7">
        <w:rPr>
          <w:rFonts w:ascii="Arial" w:hAnsi="Arial" w:cs="Arial"/>
          <w:sz w:val="24"/>
          <w:szCs w:val="24"/>
        </w:rPr>
        <w:t xml:space="preserve"> 201</w:t>
      </w:r>
      <w:r w:rsidR="00762918">
        <w:rPr>
          <w:rFonts w:ascii="Arial" w:hAnsi="Arial" w:cs="Arial"/>
          <w:sz w:val="24"/>
          <w:szCs w:val="24"/>
        </w:rPr>
        <w:t>9</w:t>
      </w:r>
      <w:r w:rsidRPr="00EE36D7">
        <w:rPr>
          <w:rFonts w:ascii="Arial" w:hAnsi="Arial" w:cs="Arial"/>
          <w:sz w:val="24"/>
          <w:szCs w:val="24"/>
        </w:rPr>
        <w:t xml:space="preserve"> to apply.</w:t>
      </w:r>
    </w:p>
    <w:p w14:paraId="3E9E525A" w14:textId="77777777" w:rsidR="00EE36D7" w:rsidRPr="00EE36D7" w:rsidRDefault="00EE36D7" w:rsidP="00222D34">
      <w:pPr>
        <w:ind w:firstLine="720"/>
        <w:rPr>
          <w:rFonts w:ascii="Arial" w:hAnsi="Arial" w:cs="Arial"/>
          <w:sz w:val="24"/>
          <w:szCs w:val="24"/>
        </w:rPr>
      </w:pPr>
    </w:p>
    <w:p w14:paraId="5ACA1A3D" w14:textId="357F0C13" w:rsidR="00222D34" w:rsidRPr="00EE36D7" w:rsidRDefault="00222D34" w:rsidP="00222D34">
      <w:pPr>
        <w:ind w:firstLine="720"/>
        <w:rPr>
          <w:rFonts w:ascii="Arial" w:hAnsi="Arial" w:cs="Arial"/>
          <w:sz w:val="24"/>
          <w:szCs w:val="24"/>
        </w:rPr>
      </w:pPr>
      <w:r w:rsidRPr="00EE36D7">
        <w:rPr>
          <w:rFonts w:ascii="Arial" w:hAnsi="Arial" w:cs="Arial"/>
          <w:sz w:val="24"/>
          <w:szCs w:val="24"/>
        </w:rPr>
        <w:lastRenderedPageBreak/>
        <w:t xml:space="preserve">Clients are instructed on the postcard to contact the LIHEAP Helpline if they have any questions completing the application. </w:t>
      </w:r>
      <w:r w:rsidR="00204E0A">
        <w:rPr>
          <w:rFonts w:ascii="Arial" w:hAnsi="Arial" w:cs="Arial"/>
          <w:sz w:val="24"/>
          <w:szCs w:val="24"/>
        </w:rPr>
        <w:t xml:space="preserve"> </w:t>
      </w:r>
      <w:r w:rsidRPr="00EE36D7">
        <w:rPr>
          <w:rFonts w:ascii="Arial" w:hAnsi="Arial" w:cs="Arial"/>
          <w:sz w:val="24"/>
          <w:szCs w:val="24"/>
        </w:rPr>
        <w:t>The LIHEAP Helpline will have access to the mailing lists on Docu</w:t>
      </w:r>
      <w:r w:rsidR="00300F08" w:rsidRPr="00EE36D7">
        <w:rPr>
          <w:rFonts w:ascii="Arial" w:hAnsi="Arial" w:cs="Arial"/>
          <w:sz w:val="24"/>
          <w:szCs w:val="24"/>
        </w:rPr>
        <w:t>S</w:t>
      </w:r>
      <w:r w:rsidRPr="00EE36D7">
        <w:rPr>
          <w:rFonts w:ascii="Arial" w:hAnsi="Arial" w:cs="Arial"/>
          <w:sz w:val="24"/>
          <w:szCs w:val="24"/>
        </w:rPr>
        <w:t>hare for both the postcards and bar-coded applications if the client misplaces the postcard or application and does not have their “COMPASS Registration Number.</w:t>
      </w:r>
      <w:r w:rsidR="007913BA">
        <w:rPr>
          <w:rFonts w:ascii="Arial" w:hAnsi="Arial" w:cs="Arial"/>
          <w:sz w:val="24"/>
          <w:szCs w:val="24"/>
        </w:rPr>
        <w:t>”</w:t>
      </w:r>
    </w:p>
    <w:p w14:paraId="165D844F" w14:textId="77777777" w:rsidR="00222D34" w:rsidRPr="00EE36D7" w:rsidRDefault="00222D34" w:rsidP="00222D34">
      <w:pPr>
        <w:ind w:firstLine="720"/>
        <w:rPr>
          <w:rFonts w:ascii="Arial" w:hAnsi="Arial" w:cs="Arial"/>
          <w:sz w:val="24"/>
          <w:szCs w:val="24"/>
        </w:rPr>
      </w:pPr>
    </w:p>
    <w:p w14:paraId="1CA97EA1" w14:textId="47C6F2F0" w:rsidR="00222D34" w:rsidRPr="00EE36D7" w:rsidRDefault="00222D34" w:rsidP="00222D34">
      <w:pPr>
        <w:ind w:firstLine="720"/>
        <w:rPr>
          <w:rFonts w:ascii="Arial" w:hAnsi="Arial" w:cs="Arial"/>
          <w:sz w:val="24"/>
          <w:szCs w:val="24"/>
        </w:rPr>
      </w:pPr>
      <w:r w:rsidRPr="00EE36D7">
        <w:rPr>
          <w:rFonts w:ascii="Arial" w:hAnsi="Arial" w:cs="Arial"/>
          <w:sz w:val="24"/>
          <w:szCs w:val="24"/>
        </w:rPr>
        <w:t xml:space="preserve">Households that receive bar-coded applications will also have a “COMPASS Registration Number” printed in the red box below the name and address. </w:t>
      </w:r>
      <w:r w:rsidR="00204E0A">
        <w:rPr>
          <w:rFonts w:ascii="Arial" w:hAnsi="Arial" w:cs="Arial"/>
          <w:sz w:val="24"/>
          <w:szCs w:val="24"/>
        </w:rPr>
        <w:t xml:space="preserve"> </w:t>
      </w:r>
      <w:r w:rsidRPr="00EE36D7">
        <w:rPr>
          <w:rFonts w:ascii="Arial" w:hAnsi="Arial" w:cs="Arial"/>
          <w:sz w:val="24"/>
          <w:szCs w:val="24"/>
        </w:rPr>
        <w:t>This allows them to ap</w:t>
      </w:r>
      <w:r w:rsidR="00CA5251" w:rsidRPr="00EE36D7">
        <w:rPr>
          <w:rFonts w:ascii="Arial" w:hAnsi="Arial" w:cs="Arial"/>
          <w:sz w:val="24"/>
          <w:szCs w:val="24"/>
        </w:rPr>
        <w:t>ply on COMPASS</w:t>
      </w:r>
      <w:r w:rsidR="00892DBD">
        <w:rPr>
          <w:rFonts w:ascii="Arial" w:hAnsi="Arial" w:cs="Arial"/>
          <w:sz w:val="24"/>
          <w:szCs w:val="24"/>
        </w:rPr>
        <w:t xml:space="preserve"> or </w:t>
      </w:r>
      <w:proofErr w:type="spellStart"/>
      <w:r w:rsidR="00892DBD">
        <w:rPr>
          <w:rFonts w:ascii="Arial" w:hAnsi="Arial" w:cs="Arial"/>
          <w:sz w:val="24"/>
          <w:szCs w:val="24"/>
        </w:rPr>
        <w:t>myCOMPASS</w:t>
      </w:r>
      <w:proofErr w:type="spellEnd"/>
      <w:r w:rsidR="007913BA">
        <w:rPr>
          <w:rFonts w:ascii="Arial" w:hAnsi="Arial" w:cs="Arial"/>
          <w:sz w:val="24"/>
          <w:szCs w:val="24"/>
        </w:rPr>
        <w:t xml:space="preserve"> PA</w:t>
      </w:r>
      <w:r w:rsidR="00CA5251" w:rsidRPr="00EE36D7">
        <w:rPr>
          <w:rFonts w:ascii="Arial" w:hAnsi="Arial" w:cs="Arial"/>
          <w:sz w:val="24"/>
          <w:szCs w:val="24"/>
        </w:rPr>
        <w:t xml:space="preserve"> if they choose. </w:t>
      </w:r>
    </w:p>
    <w:p w14:paraId="2D6B953F" w14:textId="77777777" w:rsidR="00222D34" w:rsidRPr="00EE36D7" w:rsidRDefault="00222D34" w:rsidP="00222D34">
      <w:pPr>
        <w:rPr>
          <w:rFonts w:ascii="Arial" w:hAnsi="Arial" w:cs="Arial"/>
          <w:sz w:val="24"/>
          <w:szCs w:val="24"/>
        </w:rPr>
      </w:pPr>
    </w:p>
    <w:p w14:paraId="1349528E" w14:textId="77777777" w:rsidR="00EE36D7" w:rsidRPr="00EE36D7" w:rsidRDefault="00EE36D7" w:rsidP="00222D34">
      <w:pPr>
        <w:rPr>
          <w:rFonts w:ascii="Arial" w:hAnsi="Arial" w:cs="Arial"/>
          <w:sz w:val="24"/>
          <w:szCs w:val="24"/>
        </w:rPr>
      </w:pPr>
    </w:p>
    <w:p w14:paraId="7EF0BBB1" w14:textId="77777777" w:rsidR="00222D34" w:rsidRPr="00EE36D7" w:rsidRDefault="00222D34" w:rsidP="00222D34">
      <w:pPr>
        <w:rPr>
          <w:rFonts w:ascii="Arial" w:hAnsi="Arial" w:cs="Arial"/>
          <w:b/>
          <w:sz w:val="24"/>
          <w:szCs w:val="24"/>
          <w:u w:val="single"/>
        </w:rPr>
      </w:pPr>
      <w:r w:rsidRPr="00EE36D7">
        <w:rPr>
          <w:rFonts w:ascii="Arial" w:hAnsi="Arial" w:cs="Arial"/>
          <w:b/>
          <w:sz w:val="24"/>
          <w:szCs w:val="24"/>
          <w:u w:val="single"/>
        </w:rPr>
        <w:t>DISCUSSION</w:t>
      </w:r>
    </w:p>
    <w:p w14:paraId="745D78A6" w14:textId="77777777" w:rsidR="00222D34" w:rsidRPr="00EE36D7" w:rsidRDefault="00222D34" w:rsidP="00222D34">
      <w:pPr>
        <w:rPr>
          <w:rFonts w:ascii="Arial" w:hAnsi="Arial" w:cs="Arial"/>
          <w:sz w:val="24"/>
          <w:szCs w:val="24"/>
        </w:rPr>
      </w:pPr>
    </w:p>
    <w:p w14:paraId="40EA622E" w14:textId="123D9FA1" w:rsidR="00222D34" w:rsidRPr="00EE36D7" w:rsidRDefault="004051F1" w:rsidP="00222D34">
      <w:pPr>
        <w:ind w:firstLine="720"/>
        <w:rPr>
          <w:rFonts w:ascii="Arial" w:hAnsi="Arial" w:cs="Arial"/>
          <w:sz w:val="24"/>
          <w:szCs w:val="24"/>
        </w:rPr>
      </w:pPr>
      <w:r w:rsidRPr="00EE36D7">
        <w:rPr>
          <w:rFonts w:ascii="Arial" w:hAnsi="Arial" w:cs="Arial"/>
          <w:sz w:val="24"/>
          <w:szCs w:val="24"/>
        </w:rPr>
        <w:t>LIHEAP has two main components:</w:t>
      </w:r>
      <w:r w:rsidR="00222D34" w:rsidRPr="00EE36D7">
        <w:rPr>
          <w:rFonts w:ascii="Arial" w:hAnsi="Arial" w:cs="Arial"/>
          <w:sz w:val="24"/>
          <w:szCs w:val="24"/>
        </w:rPr>
        <w:t xml:space="preserve"> Cash and Crisis. </w:t>
      </w:r>
      <w:r w:rsidR="00204E0A">
        <w:rPr>
          <w:rFonts w:ascii="Arial" w:hAnsi="Arial" w:cs="Arial"/>
          <w:sz w:val="24"/>
          <w:szCs w:val="24"/>
        </w:rPr>
        <w:t xml:space="preserve"> </w:t>
      </w:r>
      <w:r w:rsidR="00222D34" w:rsidRPr="00EE36D7">
        <w:rPr>
          <w:rFonts w:ascii="Arial" w:hAnsi="Arial" w:cs="Arial"/>
          <w:sz w:val="24"/>
          <w:szCs w:val="24"/>
        </w:rPr>
        <w:t xml:space="preserve">Following is the specific information regarding this LIHEAP season:  </w:t>
      </w:r>
    </w:p>
    <w:p w14:paraId="7AC54B82" w14:textId="77777777" w:rsidR="00222D34" w:rsidRPr="00EE36D7" w:rsidRDefault="00222D34" w:rsidP="00222D34">
      <w:pPr>
        <w:rPr>
          <w:rFonts w:ascii="Arial" w:hAnsi="Arial" w:cs="Arial"/>
          <w:sz w:val="24"/>
          <w:szCs w:val="24"/>
        </w:rPr>
      </w:pPr>
    </w:p>
    <w:p w14:paraId="7DEEC165" w14:textId="77777777" w:rsidR="00222D34" w:rsidRPr="00EE36D7" w:rsidRDefault="00222D34" w:rsidP="00222D34">
      <w:pPr>
        <w:numPr>
          <w:ilvl w:val="0"/>
          <w:numId w:val="15"/>
        </w:numPr>
        <w:rPr>
          <w:rFonts w:ascii="Arial" w:hAnsi="Arial" w:cs="Arial"/>
          <w:b/>
          <w:bCs/>
          <w:sz w:val="24"/>
          <w:szCs w:val="24"/>
        </w:rPr>
      </w:pPr>
      <w:r w:rsidRPr="00EE36D7">
        <w:rPr>
          <w:rFonts w:ascii="Arial" w:hAnsi="Arial" w:cs="Arial"/>
          <w:b/>
          <w:bCs/>
          <w:sz w:val="24"/>
          <w:szCs w:val="24"/>
        </w:rPr>
        <w:t>Parameters</w:t>
      </w:r>
    </w:p>
    <w:p w14:paraId="4B7E339B" w14:textId="77777777" w:rsidR="00222D34" w:rsidRPr="00EE36D7" w:rsidRDefault="00222D34" w:rsidP="00222D34">
      <w:pPr>
        <w:rPr>
          <w:rFonts w:ascii="Arial" w:hAnsi="Arial" w:cs="Arial"/>
          <w:sz w:val="24"/>
          <w:szCs w:val="24"/>
        </w:rPr>
      </w:pPr>
    </w:p>
    <w:p w14:paraId="438E9B26" w14:textId="77777777" w:rsidR="00222D34" w:rsidRPr="00EE36D7" w:rsidRDefault="00222D34" w:rsidP="00222D34">
      <w:pPr>
        <w:jc w:val="center"/>
        <w:rPr>
          <w:rFonts w:ascii="Arial" w:hAnsi="Arial" w:cs="Arial"/>
          <w:b/>
          <w:sz w:val="24"/>
          <w:szCs w:val="24"/>
        </w:rPr>
      </w:pPr>
      <w:r w:rsidRPr="00EE36D7">
        <w:rPr>
          <w:rFonts w:ascii="Arial" w:hAnsi="Arial" w:cs="Arial"/>
          <w:b/>
          <w:bCs/>
          <w:sz w:val="24"/>
          <w:szCs w:val="24"/>
          <w:u w:val="single"/>
        </w:rPr>
        <w:t>Income Guidelines</w:t>
      </w:r>
    </w:p>
    <w:p w14:paraId="50E2D27A" w14:textId="77777777" w:rsidR="00222D34" w:rsidRPr="00EE36D7" w:rsidRDefault="00222D34" w:rsidP="00222D3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22D34" w:rsidRPr="00EE36D7" w14:paraId="7FEE01D3" w14:textId="77777777" w:rsidTr="00B66F39">
        <w:tc>
          <w:tcPr>
            <w:tcW w:w="9576" w:type="dxa"/>
          </w:tcPr>
          <w:p w14:paraId="28B16BB6" w14:textId="77777777" w:rsidR="00222D34" w:rsidRPr="00EE36D7" w:rsidRDefault="00222D34" w:rsidP="00222D34">
            <w:pPr>
              <w:rPr>
                <w:rFonts w:ascii="Arial" w:hAnsi="Arial" w:cs="Arial"/>
                <w:sz w:val="24"/>
                <w:szCs w:val="24"/>
              </w:rPr>
            </w:pPr>
          </w:p>
          <w:p w14:paraId="397DF358" w14:textId="77777777" w:rsidR="00222D34" w:rsidRPr="00EE36D7" w:rsidRDefault="00222D34" w:rsidP="00222D34">
            <w:pPr>
              <w:rPr>
                <w:rFonts w:ascii="Arial" w:hAnsi="Arial" w:cs="Arial"/>
                <w:sz w:val="24"/>
                <w:szCs w:val="24"/>
              </w:rPr>
            </w:pPr>
            <w:r w:rsidRPr="00EE36D7">
              <w:rPr>
                <w:rFonts w:ascii="Arial" w:hAnsi="Arial" w:cs="Arial"/>
                <w:sz w:val="24"/>
                <w:szCs w:val="24"/>
              </w:rPr>
              <w:t>The income eligibility limit is set at 150 percent of the Federal Poverty Income Guidelines (FPIGs).</w:t>
            </w:r>
          </w:p>
          <w:p w14:paraId="2FED42B9" w14:textId="77777777" w:rsidR="00222D34" w:rsidRPr="00EE36D7" w:rsidRDefault="00222D34" w:rsidP="00222D34">
            <w:pPr>
              <w:rPr>
                <w:rFonts w:ascii="Arial" w:hAnsi="Arial" w:cs="Arial"/>
                <w:sz w:val="24"/>
                <w:szCs w:val="24"/>
              </w:rPr>
            </w:pPr>
          </w:p>
          <w:tbl>
            <w:tblPr>
              <w:tblW w:w="3271" w:type="pct"/>
              <w:tblCellSpacing w:w="0" w:type="dxa"/>
              <w:tblInd w:w="2160" w:type="dxa"/>
              <w:tblCellMar>
                <w:top w:w="30" w:type="dxa"/>
                <w:left w:w="30" w:type="dxa"/>
                <w:bottom w:w="30" w:type="dxa"/>
                <w:right w:w="30" w:type="dxa"/>
              </w:tblCellMar>
              <w:tblLook w:val="0000" w:firstRow="0" w:lastRow="0" w:firstColumn="0" w:lastColumn="0" w:noHBand="0" w:noVBand="0"/>
            </w:tblPr>
            <w:tblGrid>
              <w:gridCol w:w="3075"/>
              <w:gridCol w:w="2900"/>
            </w:tblGrid>
            <w:tr w:rsidR="00222D34" w:rsidRPr="00EE36D7" w14:paraId="0F83A187" w14:textId="77777777" w:rsidTr="00B05EFA">
              <w:trPr>
                <w:tblCellSpacing w:w="0" w:type="dxa"/>
              </w:trPr>
              <w:tc>
                <w:tcPr>
                  <w:tcW w:w="2573" w:type="pct"/>
                  <w:vAlign w:val="center"/>
                </w:tcPr>
                <w:p w14:paraId="3C257F2F" w14:textId="77777777" w:rsidR="00222D34" w:rsidRPr="003E0362" w:rsidRDefault="00222D34" w:rsidP="00222D34">
                  <w:pPr>
                    <w:rPr>
                      <w:rFonts w:ascii="Arial" w:hAnsi="Arial" w:cs="Arial"/>
                      <w:sz w:val="24"/>
                      <w:szCs w:val="24"/>
                      <w:u w:val="single"/>
                    </w:rPr>
                  </w:pPr>
                  <w:r w:rsidRPr="003E0362">
                    <w:rPr>
                      <w:rFonts w:ascii="Arial" w:hAnsi="Arial" w:cs="Arial"/>
                      <w:sz w:val="24"/>
                      <w:szCs w:val="24"/>
                      <w:u w:val="single"/>
                    </w:rPr>
                    <w:t>Household</w:t>
                  </w:r>
                  <w:r w:rsidR="00B149C0" w:rsidRPr="003E0362">
                    <w:rPr>
                      <w:rFonts w:ascii="Arial" w:hAnsi="Arial" w:cs="Arial"/>
                      <w:sz w:val="24"/>
                      <w:szCs w:val="24"/>
                      <w:u w:val="single"/>
                    </w:rPr>
                    <w:t xml:space="preserve"> Size</w:t>
                  </w:r>
                </w:p>
              </w:tc>
              <w:tc>
                <w:tcPr>
                  <w:tcW w:w="2427" w:type="pct"/>
                  <w:vAlign w:val="center"/>
                </w:tcPr>
                <w:p w14:paraId="058D0EF6" w14:textId="77777777" w:rsidR="00222D34" w:rsidRPr="003E0362" w:rsidRDefault="00222D34" w:rsidP="00222D34">
                  <w:pPr>
                    <w:rPr>
                      <w:rFonts w:ascii="Arial" w:hAnsi="Arial" w:cs="Arial"/>
                      <w:sz w:val="24"/>
                      <w:szCs w:val="24"/>
                      <w:u w:val="single"/>
                    </w:rPr>
                  </w:pPr>
                  <w:r w:rsidRPr="003E0362">
                    <w:rPr>
                      <w:rFonts w:ascii="Arial" w:hAnsi="Arial" w:cs="Arial"/>
                      <w:sz w:val="24"/>
                      <w:szCs w:val="24"/>
                      <w:u w:val="single"/>
                    </w:rPr>
                    <w:t>Limit</w:t>
                  </w:r>
                </w:p>
              </w:tc>
            </w:tr>
            <w:tr w:rsidR="003E0362" w:rsidRPr="00EE36D7" w14:paraId="59094FDE" w14:textId="77777777" w:rsidTr="00B05EFA">
              <w:trPr>
                <w:tblCellSpacing w:w="0" w:type="dxa"/>
              </w:trPr>
              <w:tc>
                <w:tcPr>
                  <w:tcW w:w="2573" w:type="pct"/>
                  <w:vAlign w:val="center"/>
                </w:tcPr>
                <w:p w14:paraId="6399F073" w14:textId="77777777" w:rsidR="003E0362" w:rsidRPr="00EE36D7" w:rsidRDefault="003E0362" w:rsidP="00222D34">
                  <w:pPr>
                    <w:rPr>
                      <w:rFonts w:ascii="Arial" w:hAnsi="Arial" w:cs="Arial"/>
                      <w:sz w:val="24"/>
                      <w:szCs w:val="24"/>
                    </w:rPr>
                  </w:pPr>
                </w:p>
              </w:tc>
              <w:tc>
                <w:tcPr>
                  <w:tcW w:w="2427" w:type="pct"/>
                  <w:vAlign w:val="center"/>
                </w:tcPr>
                <w:p w14:paraId="23AA5847" w14:textId="77777777" w:rsidR="003E0362" w:rsidRPr="00EE36D7" w:rsidRDefault="003E0362" w:rsidP="00222D34">
                  <w:pPr>
                    <w:rPr>
                      <w:rFonts w:ascii="Arial" w:hAnsi="Arial" w:cs="Arial"/>
                      <w:sz w:val="24"/>
                      <w:szCs w:val="24"/>
                    </w:rPr>
                  </w:pPr>
                </w:p>
              </w:tc>
            </w:tr>
            <w:tr w:rsidR="00222D34" w:rsidRPr="00EE36D7" w14:paraId="37F5FF6C" w14:textId="77777777" w:rsidTr="00B05EFA">
              <w:trPr>
                <w:tblCellSpacing w:w="0" w:type="dxa"/>
              </w:trPr>
              <w:tc>
                <w:tcPr>
                  <w:tcW w:w="2573" w:type="pct"/>
                  <w:vAlign w:val="center"/>
                </w:tcPr>
                <w:p w14:paraId="47D86753" w14:textId="77777777" w:rsidR="00222D34" w:rsidRPr="00EE36D7" w:rsidRDefault="00222D34" w:rsidP="00222D34">
                  <w:pPr>
                    <w:rPr>
                      <w:rFonts w:ascii="Arial" w:hAnsi="Arial" w:cs="Arial"/>
                      <w:sz w:val="24"/>
                      <w:szCs w:val="24"/>
                    </w:rPr>
                  </w:pPr>
                  <w:r w:rsidRPr="00EE36D7">
                    <w:rPr>
                      <w:rFonts w:ascii="Arial" w:hAnsi="Arial" w:cs="Arial"/>
                      <w:sz w:val="24"/>
                      <w:szCs w:val="24"/>
                    </w:rPr>
                    <w:t>1</w:t>
                  </w:r>
                  <w:r w:rsidR="00B149C0">
                    <w:rPr>
                      <w:rFonts w:ascii="Arial" w:hAnsi="Arial" w:cs="Arial"/>
                      <w:sz w:val="24"/>
                      <w:szCs w:val="24"/>
                    </w:rPr>
                    <w:t xml:space="preserve"> person</w:t>
                  </w:r>
                </w:p>
              </w:tc>
              <w:tc>
                <w:tcPr>
                  <w:tcW w:w="2427" w:type="pct"/>
                  <w:vAlign w:val="center"/>
                </w:tcPr>
                <w:p w14:paraId="5400A63B" w14:textId="2E744395" w:rsidR="00222D34" w:rsidRPr="00EE36D7" w:rsidRDefault="00222D34" w:rsidP="00E84918">
                  <w:pPr>
                    <w:rPr>
                      <w:rFonts w:ascii="Arial" w:hAnsi="Arial" w:cs="Arial"/>
                      <w:sz w:val="24"/>
                      <w:szCs w:val="24"/>
                    </w:rPr>
                  </w:pPr>
                  <w:r w:rsidRPr="00EE36D7">
                    <w:rPr>
                      <w:rFonts w:ascii="Arial" w:hAnsi="Arial" w:cs="Arial"/>
                      <w:sz w:val="24"/>
                      <w:szCs w:val="24"/>
                    </w:rPr>
                    <w:t>$1</w:t>
                  </w:r>
                  <w:r w:rsidR="00E84918" w:rsidRPr="00EE36D7">
                    <w:rPr>
                      <w:rFonts w:ascii="Arial" w:hAnsi="Arial" w:cs="Arial"/>
                      <w:sz w:val="24"/>
                      <w:szCs w:val="24"/>
                    </w:rPr>
                    <w:t>8</w:t>
                  </w:r>
                  <w:r w:rsidRPr="00EE36D7">
                    <w:rPr>
                      <w:rFonts w:ascii="Arial" w:hAnsi="Arial" w:cs="Arial"/>
                      <w:sz w:val="24"/>
                      <w:szCs w:val="24"/>
                    </w:rPr>
                    <w:t>,</w:t>
                  </w:r>
                  <w:r w:rsidR="00584F89">
                    <w:rPr>
                      <w:rFonts w:ascii="Arial" w:hAnsi="Arial" w:cs="Arial"/>
                      <w:sz w:val="24"/>
                      <w:szCs w:val="24"/>
                    </w:rPr>
                    <w:t>735</w:t>
                  </w:r>
                </w:p>
              </w:tc>
            </w:tr>
            <w:tr w:rsidR="00222D34" w:rsidRPr="00EE36D7" w14:paraId="52B48872" w14:textId="77777777" w:rsidTr="00B05EFA">
              <w:trPr>
                <w:tblCellSpacing w:w="0" w:type="dxa"/>
              </w:trPr>
              <w:tc>
                <w:tcPr>
                  <w:tcW w:w="2573" w:type="pct"/>
                  <w:vAlign w:val="center"/>
                </w:tcPr>
                <w:p w14:paraId="7354B1D7" w14:textId="77777777" w:rsidR="00222D34" w:rsidRPr="00EE36D7" w:rsidRDefault="00222D34" w:rsidP="00222D34">
                  <w:pPr>
                    <w:rPr>
                      <w:rFonts w:ascii="Arial" w:hAnsi="Arial" w:cs="Arial"/>
                      <w:sz w:val="24"/>
                      <w:szCs w:val="24"/>
                    </w:rPr>
                  </w:pPr>
                  <w:r w:rsidRPr="00EE36D7">
                    <w:rPr>
                      <w:rFonts w:ascii="Arial" w:hAnsi="Arial" w:cs="Arial"/>
                      <w:sz w:val="24"/>
                      <w:szCs w:val="24"/>
                    </w:rPr>
                    <w:t>2</w:t>
                  </w:r>
                  <w:r w:rsidR="00B149C0">
                    <w:rPr>
                      <w:rFonts w:ascii="Arial" w:hAnsi="Arial" w:cs="Arial"/>
                      <w:sz w:val="24"/>
                      <w:szCs w:val="24"/>
                    </w:rPr>
                    <w:t xml:space="preserve"> persons</w:t>
                  </w:r>
                </w:p>
              </w:tc>
              <w:tc>
                <w:tcPr>
                  <w:tcW w:w="2427" w:type="pct"/>
                  <w:vAlign w:val="center"/>
                </w:tcPr>
                <w:p w14:paraId="13377C9F" w14:textId="44A926C0" w:rsidR="00222D34" w:rsidRPr="00EE36D7" w:rsidRDefault="00222D34" w:rsidP="00E84918">
                  <w:pPr>
                    <w:rPr>
                      <w:rFonts w:ascii="Arial" w:hAnsi="Arial" w:cs="Arial"/>
                      <w:sz w:val="24"/>
                      <w:szCs w:val="24"/>
                    </w:rPr>
                  </w:pPr>
                  <w:r w:rsidRPr="00EE36D7">
                    <w:rPr>
                      <w:rFonts w:ascii="Arial" w:hAnsi="Arial" w:cs="Arial"/>
                      <w:sz w:val="24"/>
                      <w:szCs w:val="24"/>
                    </w:rPr>
                    <w:t>$</w:t>
                  </w:r>
                  <w:r w:rsidR="00897943" w:rsidRPr="00EE36D7">
                    <w:rPr>
                      <w:rFonts w:ascii="Arial" w:hAnsi="Arial" w:cs="Arial"/>
                      <w:sz w:val="24"/>
                      <w:szCs w:val="24"/>
                    </w:rPr>
                    <w:t>2</w:t>
                  </w:r>
                  <w:r w:rsidR="00584F89">
                    <w:rPr>
                      <w:rFonts w:ascii="Arial" w:hAnsi="Arial" w:cs="Arial"/>
                      <w:sz w:val="24"/>
                      <w:szCs w:val="24"/>
                    </w:rPr>
                    <w:t>5,365</w:t>
                  </w:r>
                </w:p>
              </w:tc>
            </w:tr>
            <w:tr w:rsidR="00222D34" w:rsidRPr="00EE36D7" w14:paraId="6315A6AB" w14:textId="77777777" w:rsidTr="00B05EFA">
              <w:trPr>
                <w:tblCellSpacing w:w="0" w:type="dxa"/>
              </w:trPr>
              <w:tc>
                <w:tcPr>
                  <w:tcW w:w="2573" w:type="pct"/>
                  <w:vAlign w:val="center"/>
                </w:tcPr>
                <w:p w14:paraId="72E36F74" w14:textId="77777777" w:rsidR="00222D34" w:rsidRPr="00EE36D7" w:rsidRDefault="00222D34" w:rsidP="00222D34">
                  <w:pPr>
                    <w:rPr>
                      <w:rFonts w:ascii="Arial" w:hAnsi="Arial" w:cs="Arial"/>
                      <w:sz w:val="24"/>
                      <w:szCs w:val="24"/>
                    </w:rPr>
                  </w:pPr>
                  <w:r w:rsidRPr="00EE36D7">
                    <w:rPr>
                      <w:rFonts w:ascii="Arial" w:hAnsi="Arial" w:cs="Arial"/>
                      <w:sz w:val="24"/>
                      <w:szCs w:val="24"/>
                    </w:rPr>
                    <w:t>3</w:t>
                  </w:r>
                  <w:r w:rsidR="00B149C0">
                    <w:rPr>
                      <w:rFonts w:ascii="Arial" w:hAnsi="Arial" w:cs="Arial"/>
                      <w:sz w:val="24"/>
                      <w:szCs w:val="24"/>
                    </w:rPr>
                    <w:t xml:space="preserve"> persons</w:t>
                  </w:r>
                </w:p>
              </w:tc>
              <w:tc>
                <w:tcPr>
                  <w:tcW w:w="2427" w:type="pct"/>
                  <w:vAlign w:val="center"/>
                </w:tcPr>
                <w:p w14:paraId="1A37A084" w14:textId="6E8F3074" w:rsidR="00222D34" w:rsidRPr="00EE36D7" w:rsidRDefault="00222D34" w:rsidP="00897943">
                  <w:pPr>
                    <w:rPr>
                      <w:rFonts w:ascii="Arial" w:hAnsi="Arial" w:cs="Arial"/>
                      <w:sz w:val="24"/>
                      <w:szCs w:val="24"/>
                    </w:rPr>
                  </w:pPr>
                  <w:r w:rsidRPr="00EE36D7">
                    <w:rPr>
                      <w:rFonts w:ascii="Arial" w:hAnsi="Arial" w:cs="Arial"/>
                      <w:sz w:val="24"/>
                      <w:szCs w:val="24"/>
                    </w:rPr>
                    <w:t>$</w:t>
                  </w:r>
                  <w:r w:rsidR="00584F89">
                    <w:rPr>
                      <w:rFonts w:ascii="Arial" w:hAnsi="Arial" w:cs="Arial"/>
                      <w:sz w:val="24"/>
                      <w:szCs w:val="24"/>
                    </w:rPr>
                    <w:t>31,995</w:t>
                  </w:r>
                </w:p>
              </w:tc>
            </w:tr>
            <w:tr w:rsidR="00222D34" w:rsidRPr="00EE36D7" w14:paraId="5968332A" w14:textId="77777777" w:rsidTr="00B05EFA">
              <w:trPr>
                <w:tblCellSpacing w:w="0" w:type="dxa"/>
              </w:trPr>
              <w:tc>
                <w:tcPr>
                  <w:tcW w:w="2573" w:type="pct"/>
                  <w:vAlign w:val="center"/>
                </w:tcPr>
                <w:p w14:paraId="50A7C93C" w14:textId="77777777" w:rsidR="00897943" w:rsidRPr="00EE36D7" w:rsidRDefault="00222D34" w:rsidP="00222D34">
                  <w:pPr>
                    <w:rPr>
                      <w:rFonts w:ascii="Arial" w:hAnsi="Arial" w:cs="Arial"/>
                      <w:sz w:val="24"/>
                      <w:szCs w:val="24"/>
                    </w:rPr>
                  </w:pPr>
                  <w:r w:rsidRPr="00EE36D7">
                    <w:rPr>
                      <w:rFonts w:ascii="Arial" w:hAnsi="Arial" w:cs="Arial"/>
                      <w:sz w:val="24"/>
                      <w:szCs w:val="24"/>
                    </w:rPr>
                    <w:t>4</w:t>
                  </w:r>
                  <w:r w:rsidR="00B149C0">
                    <w:rPr>
                      <w:rFonts w:ascii="Arial" w:hAnsi="Arial" w:cs="Arial"/>
                      <w:sz w:val="24"/>
                      <w:szCs w:val="24"/>
                    </w:rPr>
                    <w:t xml:space="preserve"> persons</w:t>
                  </w:r>
                </w:p>
              </w:tc>
              <w:tc>
                <w:tcPr>
                  <w:tcW w:w="2427" w:type="pct"/>
                  <w:vAlign w:val="center"/>
                </w:tcPr>
                <w:p w14:paraId="4FDFD7D7" w14:textId="0F701673" w:rsidR="00897943" w:rsidRPr="00EE36D7" w:rsidRDefault="00222D34" w:rsidP="00E84918">
                  <w:pPr>
                    <w:rPr>
                      <w:rFonts w:ascii="Arial" w:hAnsi="Arial" w:cs="Arial"/>
                      <w:sz w:val="24"/>
                      <w:szCs w:val="24"/>
                    </w:rPr>
                  </w:pPr>
                  <w:r w:rsidRPr="00EE36D7">
                    <w:rPr>
                      <w:rFonts w:ascii="Arial" w:hAnsi="Arial" w:cs="Arial"/>
                      <w:sz w:val="24"/>
                      <w:szCs w:val="24"/>
                    </w:rPr>
                    <w:t>$</w:t>
                  </w:r>
                  <w:r w:rsidR="001571BC">
                    <w:rPr>
                      <w:rFonts w:ascii="Arial" w:hAnsi="Arial" w:cs="Arial"/>
                      <w:sz w:val="24"/>
                      <w:szCs w:val="24"/>
                    </w:rPr>
                    <w:t>3</w:t>
                  </w:r>
                  <w:r w:rsidR="00584F89">
                    <w:rPr>
                      <w:rFonts w:ascii="Arial" w:hAnsi="Arial" w:cs="Arial"/>
                      <w:sz w:val="24"/>
                      <w:szCs w:val="24"/>
                    </w:rPr>
                    <w:t>8,625</w:t>
                  </w:r>
                </w:p>
              </w:tc>
            </w:tr>
            <w:tr w:rsidR="00222D34" w:rsidRPr="00EE36D7" w14:paraId="6D872D27" w14:textId="77777777" w:rsidTr="00B05EFA">
              <w:trPr>
                <w:tblCellSpacing w:w="0" w:type="dxa"/>
              </w:trPr>
              <w:tc>
                <w:tcPr>
                  <w:tcW w:w="2573" w:type="pct"/>
                  <w:vAlign w:val="center"/>
                </w:tcPr>
                <w:p w14:paraId="0D7FA6DB" w14:textId="77777777" w:rsidR="00222D34" w:rsidRPr="00EE36D7" w:rsidRDefault="00B05EFA" w:rsidP="00222D34">
                  <w:pPr>
                    <w:rPr>
                      <w:rFonts w:ascii="Arial" w:hAnsi="Arial" w:cs="Arial"/>
                      <w:sz w:val="24"/>
                      <w:szCs w:val="24"/>
                    </w:rPr>
                  </w:pPr>
                  <w:r w:rsidRPr="00EE36D7">
                    <w:rPr>
                      <w:rFonts w:ascii="Arial" w:hAnsi="Arial" w:cs="Arial"/>
                      <w:sz w:val="24"/>
                      <w:szCs w:val="24"/>
                    </w:rPr>
                    <w:t>5</w:t>
                  </w:r>
                  <w:r w:rsidR="00B149C0">
                    <w:rPr>
                      <w:rFonts w:ascii="Arial" w:hAnsi="Arial" w:cs="Arial"/>
                      <w:sz w:val="24"/>
                      <w:szCs w:val="24"/>
                    </w:rPr>
                    <w:t xml:space="preserve"> persons</w:t>
                  </w:r>
                </w:p>
              </w:tc>
              <w:tc>
                <w:tcPr>
                  <w:tcW w:w="2427" w:type="pct"/>
                  <w:vAlign w:val="center"/>
                </w:tcPr>
                <w:p w14:paraId="7530D5CE" w14:textId="57D938A0" w:rsidR="00222D34" w:rsidRPr="00EE36D7" w:rsidRDefault="00B05EFA" w:rsidP="00E84918">
                  <w:pPr>
                    <w:rPr>
                      <w:rFonts w:ascii="Arial" w:hAnsi="Arial" w:cs="Arial"/>
                      <w:sz w:val="24"/>
                      <w:szCs w:val="24"/>
                    </w:rPr>
                  </w:pPr>
                  <w:r w:rsidRPr="00EE36D7">
                    <w:rPr>
                      <w:rFonts w:ascii="Arial" w:hAnsi="Arial" w:cs="Arial"/>
                      <w:sz w:val="24"/>
                      <w:szCs w:val="24"/>
                    </w:rPr>
                    <w:t>$</w:t>
                  </w:r>
                  <w:r w:rsidR="00584F89">
                    <w:rPr>
                      <w:rFonts w:ascii="Arial" w:hAnsi="Arial" w:cs="Arial"/>
                      <w:sz w:val="24"/>
                      <w:szCs w:val="24"/>
                    </w:rPr>
                    <w:t>45,255</w:t>
                  </w:r>
                </w:p>
              </w:tc>
            </w:tr>
            <w:tr w:rsidR="00897943" w:rsidRPr="00EE36D7" w14:paraId="1341A28A" w14:textId="77777777" w:rsidTr="00B05EFA">
              <w:trPr>
                <w:tblCellSpacing w:w="0" w:type="dxa"/>
              </w:trPr>
              <w:tc>
                <w:tcPr>
                  <w:tcW w:w="2573" w:type="pct"/>
                  <w:vAlign w:val="center"/>
                </w:tcPr>
                <w:p w14:paraId="75DC31F7" w14:textId="77777777" w:rsidR="00897943" w:rsidRPr="00EE36D7" w:rsidRDefault="00B05EFA" w:rsidP="00222D34">
                  <w:pPr>
                    <w:rPr>
                      <w:rFonts w:ascii="Arial" w:hAnsi="Arial" w:cs="Arial"/>
                      <w:sz w:val="24"/>
                      <w:szCs w:val="24"/>
                    </w:rPr>
                  </w:pPr>
                  <w:r w:rsidRPr="00EE36D7">
                    <w:rPr>
                      <w:rFonts w:ascii="Arial" w:hAnsi="Arial" w:cs="Arial"/>
                      <w:sz w:val="24"/>
                      <w:szCs w:val="24"/>
                    </w:rPr>
                    <w:t>6</w:t>
                  </w:r>
                  <w:r w:rsidR="00B149C0">
                    <w:rPr>
                      <w:rFonts w:ascii="Arial" w:hAnsi="Arial" w:cs="Arial"/>
                      <w:sz w:val="24"/>
                      <w:szCs w:val="24"/>
                    </w:rPr>
                    <w:t xml:space="preserve"> persons</w:t>
                  </w:r>
                </w:p>
              </w:tc>
              <w:tc>
                <w:tcPr>
                  <w:tcW w:w="2427" w:type="pct"/>
                  <w:vAlign w:val="center"/>
                </w:tcPr>
                <w:p w14:paraId="1B75DA3A" w14:textId="1E019A2A" w:rsidR="00897943" w:rsidRPr="00EE36D7" w:rsidRDefault="00B05EFA" w:rsidP="00E84918">
                  <w:pPr>
                    <w:rPr>
                      <w:rFonts w:ascii="Arial" w:hAnsi="Arial" w:cs="Arial"/>
                      <w:sz w:val="24"/>
                      <w:szCs w:val="24"/>
                    </w:rPr>
                  </w:pPr>
                  <w:r w:rsidRPr="00EE36D7">
                    <w:rPr>
                      <w:rFonts w:ascii="Arial" w:hAnsi="Arial" w:cs="Arial"/>
                      <w:sz w:val="24"/>
                      <w:szCs w:val="24"/>
                    </w:rPr>
                    <w:t>$</w:t>
                  </w:r>
                  <w:r w:rsidR="00584F89">
                    <w:rPr>
                      <w:rFonts w:ascii="Arial" w:hAnsi="Arial" w:cs="Arial"/>
                      <w:sz w:val="24"/>
                      <w:szCs w:val="24"/>
                    </w:rPr>
                    <w:t>51,885</w:t>
                  </w:r>
                </w:p>
              </w:tc>
            </w:tr>
            <w:tr w:rsidR="00897943" w:rsidRPr="00EE36D7" w14:paraId="2928ACC7" w14:textId="77777777" w:rsidTr="00B05EFA">
              <w:trPr>
                <w:tblCellSpacing w:w="0" w:type="dxa"/>
              </w:trPr>
              <w:tc>
                <w:tcPr>
                  <w:tcW w:w="2573" w:type="pct"/>
                  <w:vAlign w:val="center"/>
                </w:tcPr>
                <w:p w14:paraId="580535D7" w14:textId="77777777" w:rsidR="00897943" w:rsidRPr="00EE36D7" w:rsidRDefault="00B05EFA" w:rsidP="00222D34">
                  <w:pPr>
                    <w:rPr>
                      <w:rFonts w:ascii="Arial" w:hAnsi="Arial" w:cs="Arial"/>
                      <w:sz w:val="24"/>
                      <w:szCs w:val="24"/>
                    </w:rPr>
                  </w:pPr>
                  <w:r w:rsidRPr="00EE36D7">
                    <w:rPr>
                      <w:rFonts w:ascii="Arial" w:hAnsi="Arial" w:cs="Arial"/>
                      <w:sz w:val="24"/>
                      <w:szCs w:val="24"/>
                    </w:rPr>
                    <w:t>7</w:t>
                  </w:r>
                  <w:r w:rsidR="00B149C0">
                    <w:rPr>
                      <w:rFonts w:ascii="Arial" w:hAnsi="Arial" w:cs="Arial"/>
                      <w:sz w:val="24"/>
                      <w:szCs w:val="24"/>
                    </w:rPr>
                    <w:t xml:space="preserve"> persons</w:t>
                  </w:r>
                </w:p>
              </w:tc>
              <w:tc>
                <w:tcPr>
                  <w:tcW w:w="2427" w:type="pct"/>
                  <w:vAlign w:val="center"/>
                </w:tcPr>
                <w:p w14:paraId="5AEF4B4D" w14:textId="221EB7C8" w:rsidR="00897943" w:rsidRPr="00EE36D7" w:rsidRDefault="00E84918" w:rsidP="00222D34">
                  <w:pPr>
                    <w:rPr>
                      <w:rFonts w:ascii="Arial" w:hAnsi="Arial" w:cs="Arial"/>
                      <w:sz w:val="24"/>
                      <w:szCs w:val="24"/>
                    </w:rPr>
                  </w:pPr>
                  <w:r w:rsidRPr="00EE36D7">
                    <w:rPr>
                      <w:rFonts w:ascii="Arial" w:hAnsi="Arial" w:cs="Arial"/>
                      <w:sz w:val="24"/>
                      <w:szCs w:val="24"/>
                    </w:rPr>
                    <w:t>$</w:t>
                  </w:r>
                  <w:r w:rsidR="00584F89">
                    <w:rPr>
                      <w:rFonts w:ascii="Arial" w:hAnsi="Arial" w:cs="Arial"/>
                      <w:sz w:val="24"/>
                      <w:szCs w:val="24"/>
                    </w:rPr>
                    <w:t>58,515</w:t>
                  </w:r>
                </w:p>
              </w:tc>
            </w:tr>
            <w:tr w:rsidR="00E84918" w:rsidRPr="00EE36D7" w14:paraId="0B4094A2" w14:textId="77777777" w:rsidTr="00B05EFA">
              <w:trPr>
                <w:tblCellSpacing w:w="0" w:type="dxa"/>
              </w:trPr>
              <w:tc>
                <w:tcPr>
                  <w:tcW w:w="2573" w:type="pct"/>
                  <w:vAlign w:val="center"/>
                </w:tcPr>
                <w:p w14:paraId="18792609" w14:textId="77777777" w:rsidR="00E84918" w:rsidRPr="00EE36D7" w:rsidRDefault="00E84918" w:rsidP="00222D34">
                  <w:pPr>
                    <w:rPr>
                      <w:rFonts w:ascii="Arial" w:hAnsi="Arial" w:cs="Arial"/>
                      <w:sz w:val="24"/>
                      <w:szCs w:val="24"/>
                    </w:rPr>
                  </w:pPr>
                  <w:r w:rsidRPr="00EE36D7">
                    <w:rPr>
                      <w:rFonts w:ascii="Arial" w:hAnsi="Arial" w:cs="Arial"/>
                      <w:sz w:val="24"/>
                      <w:szCs w:val="24"/>
                    </w:rPr>
                    <w:t>8</w:t>
                  </w:r>
                  <w:r w:rsidR="00B149C0">
                    <w:rPr>
                      <w:rFonts w:ascii="Arial" w:hAnsi="Arial" w:cs="Arial"/>
                      <w:sz w:val="24"/>
                      <w:szCs w:val="24"/>
                    </w:rPr>
                    <w:t xml:space="preserve"> persons</w:t>
                  </w:r>
                </w:p>
              </w:tc>
              <w:tc>
                <w:tcPr>
                  <w:tcW w:w="2427" w:type="pct"/>
                  <w:vAlign w:val="center"/>
                </w:tcPr>
                <w:p w14:paraId="7AB4F5A4" w14:textId="50632570" w:rsidR="00E84918" w:rsidRPr="00EE36D7" w:rsidRDefault="00E84918" w:rsidP="00222D34">
                  <w:pPr>
                    <w:rPr>
                      <w:rFonts w:ascii="Arial" w:hAnsi="Arial" w:cs="Arial"/>
                      <w:sz w:val="24"/>
                      <w:szCs w:val="24"/>
                    </w:rPr>
                  </w:pPr>
                  <w:r w:rsidRPr="00EE36D7">
                    <w:rPr>
                      <w:rFonts w:ascii="Arial" w:hAnsi="Arial" w:cs="Arial"/>
                      <w:sz w:val="24"/>
                      <w:szCs w:val="24"/>
                    </w:rPr>
                    <w:t>$</w:t>
                  </w:r>
                  <w:r w:rsidR="00584F89">
                    <w:rPr>
                      <w:rFonts w:ascii="Arial" w:hAnsi="Arial" w:cs="Arial"/>
                      <w:sz w:val="24"/>
                      <w:szCs w:val="24"/>
                    </w:rPr>
                    <w:t>65,145</w:t>
                  </w:r>
                </w:p>
              </w:tc>
            </w:tr>
            <w:tr w:rsidR="003E0362" w:rsidRPr="00EE36D7" w14:paraId="52C572A0" w14:textId="77777777" w:rsidTr="00B05EFA">
              <w:trPr>
                <w:tblCellSpacing w:w="0" w:type="dxa"/>
              </w:trPr>
              <w:tc>
                <w:tcPr>
                  <w:tcW w:w="2573" w:type="pct"/>
                  <w:vAlign w:val="center"/>
                </w:tcPr>
                <w:p w14:paraId="387E6D58" w14:textId="77777777" w:rsidR="003E0362" w:rsidRPr="00EE36D7" w:rsidRDefault="003E0362" w:rsidP="00222D34">
                  <w:pPr>
                    <w:rPr>
                      <w:rFonts w:ascii="Arial" w:hAnsi="Arial" w:cs="Arial"/>
                      <w:sz w:val="24"/>
                      <w:szCs w:val="24"/>
                    </w:rPr>
                  </w:pPr>
                </w:p>
              </w:tc>
              <w:tc>
                <w:tcPr>
                  <w:tcW w:w="2427" w:type="pct"/>
                  <w:vAlign w:val="center"/>
                </w:tcPr>
                <w:p w14:paraId="65358F40" w14:textId="77777777" w:rsidR="003E0362" w:rsidRPr="00EE36D7" w:rsidRDefault="003E0362" w:rsidP="00222D34">
                  <w:pPr>
                    <w:rPr>
                      <w:rFonts w:ascii="Arial" w:hAnsi="Arial" w:cs="Arial"/>
                      <w:sz w:val="24"/>
                      <w:szCs w:val="24"/>
                    </w:rPr>
                  </w:pPr>
                </w:p>
              </w:tc>
            </w:tr>
            <w:tr w:rsidR="00222D34" w:rsidRPr="00EE36D7" w14:paraId="6B322CFD" w14:textId="77777777" w:rsidTr="00B05EFA">
              <w:trPr>
                <w:tblCellSpacing w:w="0" w:type="dxa"/>
              </w:trPr>
              <w:tc>
                <w:tcPr>
                  <w:tcW w:w="2573" w:type="pct"/>
                  <w:vAlign w:val="center"/>
                </w:tcPr>
                <w:p w14:paraId="4792CEA9" w14:textId="77777777" w:rsidR="00222D34" w:rsidRPr="00EE36D7" w:rsidRDefault="00897943" w:rsidP="00222D34">
                  <w:pPr>
                    <w:rPr>
                      <w:rFonts w:ascii="Arial" w:hAnsi="Arial" w:cs="Arial"/>
                      <w:sz w:val="24"/>
                      <w:szCs w:val="24"/>
                    </w:rPr>
                  </w:pPr>
                  <w:r w:rsidRPr="00EE36D7">
                    <w:rPr>
                      <w:rFonts w:ascii="Arial" w:hAnsi="Arial" w:cs="Arial"/>
                      <w:sz w:val="24"/>
                      <w:szCs w:val="24"/>
                    </w:rPr>
                    <w:t>Each additional person</w:t>
                  </w:r>
                </w:p>
              </w:tc>
              <w:tc>
                <w:tcPr>
                  <w:tcW w:w="2427" w:type="pct"/>
                  <w:vAlign w:val="center"/>
                </w:tcPr>
                <w:p w14:paraId="660F11FE" w14:textId="18BE276D" w:rsidR="00222D34" w:rsidRPr="00EE36D7" w:rsidRDefault="003E0362" w:rsidP="00222D34">
                  <w:pPr>
                    <w:rPr>
                      <w:rFonts w:ascii="Arial" w:hAnsi="Arial" w:cs="Arial"/>
                      <w:sz w:val="24"/>
                      <w:szCs w:val="24"/>
                    </w:rPr>
                  </w:pPr>
                  <w:r>
                    <w:rPr>
                      <w:rFonts w:ascii="Arial" w:hAnsi="Arial" w:cs="Arial"/>
                      <w:sz w:val="24"/>
                      <w:szCs w:val="24"/>
                    </w:rPr>
                    <w:t xml:space="preserve"> </w:t>
                  </w:r>
                  <w:r w:rsidR="00B05EFA" w:rsidRPr="00EE36D7">
                    <w:rPr>
                      <w:rFonts w:ascii="Arial" w:hAnsi="Arial" w:cs="Arial"/>
                      <w:sz w:val="24"/>
                      <w:szCs w:val="24"/>
                    </w:rPr>
                    <w:t xml:space="preserve"> </w:t>
                  </w:r>
                  <w:r w:rsidR="00E84918" w:rsidRPr="00EE36D7">
                    <w:rPr>
                      <w:rFonts w:ascii="Arial" w:hAnsi="Arial" w:cs="Arial"/>
                      <w:sz w:val="24"/>
                      <w:szCs w:val="24"/>
                    </w:rPr>
                    <w:t>$6,</w:t>
                  </w:r>
                  <w:r w:rsidR="00584F89">
                    <w:rPr>
                      <w:rFonts w:ascii="Arial" w:hAnsi="Arial" w:cs="Arial"/>
                      <w:sz w:val="24"/>
                      <w:szCs w:val="24"/>
                    </w:rPr>
                    <w:t>630</w:t>
                  </w:r>
                </w:p>
              </w:tc>
            </w:tr>
            <w:tr w:rsidR="0018093D" w:rsidRPr="00EE36D7" w14:paraId="3C2E9231" w14:textId="77777777" w:rsidTr="00B05EFA">
              <w:trPr>
                <w:tblCellSpacing w:w="0" w:type="dxa"/>
              </w:trPr>
              <w:tc>
                <w:tcPr>
                  <w:tcW w:w="2573" w:type="pct"/>
                  <w:vAlign w:val="center"/>
                </w:tcPr>
                <w:p w14:paraId="7EF4DF71" w14:textId="77777777" w:rsidR="0018093D" w:rsidRPr="00EE36D7" w:rsidRDefault="0018093D" w:rsidP="00222D34">
                  <w:pPr>
                    <w:rPr>
                      <w:rFonts w:ascii="Arial" w:hAnsi="Arial" w:cs="Arial"/>
                      <w:sz w:val="24"/>
                      <w:szCs w:val="24"/>
                    </w:rPr>
                  </w:pPr>
                </w:p>
              </w:tc>
              <w:tc>
                <w:tcPr>
                  <w:tcW w:w="2427" w:type="pct"/>
                  <w:vAlign w:val="center"/>
                </w:tcPr>
                <w:p w14:paraId="132CE3DF" w14:textId="77777777" w:rsidR="0018093D" w:rsidRPr="00EE36D7" w:rsidRDefault="0018093D" w:rsidP="00222D34">
                  <w:pPr>
                    <w:rPr>
                      <w:rFonts w:ascii="Arial" w:hAnsi="Arial" w:cs="Arial"/>
                      <w:sz w:val="24"/>
                      <w:szCs w:val="24"/>
                    </w:rPr>
                  </w:pPr>
                </w:p>
              </w:tc>
            </w:tr>
          </w:tbl>
          <w:p w14:paraId="61AB33C5" w14:textId="77777777" w:rsidR="00222D34" w:rsidRPr="00EE36D7" w:rsidRDefault="00222D34" w:rsidP="00222D34">
            <w:pPr>
              <w:rPr>
                <w:rFonts w:ascii="Arial" w:hAnsi="Arial" w:cs="Arial"/>
                <w:sz w:val="24"/>
                <w:szCs w:val="24"/>
              </w:rPr>
            </w:pPr>
          </w:p>
        </w:tc>
      </w:tr>
    </w:tbl>
    <w:p w14:paraId="68C9061E" w14:textId="77777777" w:rsidR="00B8342F" w:rsidRPr="00EE36D7" w:rsidRDefault="00B8342F" w:rsidP="00222D34">
      <w:pPr>
        <w:rPr>
          <w:rFonts w:ascii="Arial" w:hAnsi="Arial" w:cs="Arial"/>
          <w:sz w:val="24"/>
          <w:szCs w:val="24"/>
        </w:rPr>
      </w:pPr>
    </w:p>
    <w:p w14:paraId="02FCA084" w14:textId="77777777" w:rsidR="00EE36D7" w:rsidRPr="00EE36D7" w:rsidRDefault="00EE36D7" w:rsidP="00222D34">
      <w:pPr>
        <w:rPr>
          <w:rFonts w:ascii="Arial" w:hAnsi="Arial" w:cs="Arial"/>
          <w:sz w:val="24"/>
          <w:szCs w:val="24"/>
        </w:rPr>
      </w:pPr>
    </w:p>
    <w:p w14:paraId="5C3D0734" w14:textId="77777777" w:rsidR="00535159" w:rsidRDefault="00535159" w:rsidP="00222D34">
      <w:pPr>
        <w:jc w:val="center"/>
        <w:rPr>
          <w:rFonts w:ascii="Arial" w:hAnsi="Arial" w:cs="Arial"/>
          <w:b/>
          <w:bCs/>
          <w:sz w:val="24"/>
          <w:szCs w:val="24"/>
          <w:u w:val="single"/>
        </w:rPr>
      </w:pPr>
    </w:p>
    <w:p w14:paraId="39F5727B" w14:textId="77777777" w:rsidR="00535159" w:rsidRDefault="00535159" w:rsidP="00222D34">
      <w:pPr>
        <w:jc w:val="center"/>
        <w:rPr>
          <w:rFonts w:ascii="Arial" w:hAnsi="Arial" w:cs="Arial"/>
          <w:b/>
          <w:bCs/>
          <w:sz w:val="24"/>
          <w:szCs w:val="24"/>
          <w:u w:val="single"/>
        </w:rPr>
      </w:pPr>
    </w:p>
    <w:p w14:paraId="5B6B3A40" w14:textId="77777777" w:rsidR="00535159" w:rsidRDefault="00535159" w:rsidP="00222D34">
      <w:pPr>
        <w:jc w:val="center"/>
        <w:rPr>
          <w:rFonts w:ascii="Arial" w:hAnsi="Arial" w:cs="Arial"/>
          <w:b/>
          <w:bCs/>
          <w:sz w:val="24"/>
          <w:szCs w:val="24"/>
          <w:u w:val="single"/>
        </w:rPr>
      </w:pPr>
    </w:p>
    <w:p w14:paraId="028EE686" w14:textId="77777777" w:rsidR="00535159" w:rsidRDefault="00535159" w:rsidP="00222D34">
      <w:pPr>
        <w:jc w:val="center"/>
        <w:rPr>
          <w:rFonts w:ascii="Arial" w:hAnsi="Arial" w:cs="Arial"/>
          <w:b/>
          <w:bCs/>
          <w:sz w:val="24"/>
          <w:szCs w:val="24"/>
          <w:u w:val="single"/>
        </w:rPr>
      </w:pPr>
    </w:p>
    <w:p w14:paraId="30A6A5D8" w14:textId="3BA6A183" w:rsidR="00222D34" w:rsidRPr="00EE36D7" w:rsidRDefault="00222D34" w:rsidP="00222D34">
      <w:pPr>
        <w:jc w:val="center"/>
        <w:rPr>
          <w:rFonts w:ascii="Arial" w:hAnsi="Arial" w:cs="Arial"/>
          <w:b/>
          <w:bCs/>
          <w:sz w:val="24"/>
          <w:szCs w:val="24"/>
          <w:u w:val="single"/>
        </w:rPr>
      </w:pPr>
      <w:r w:rsidRPr="00EE36D7">
        <w:rPr>
          <w:rFonts w:ascii="Arial" w:hAnsi="Arial" w:cs="Arial"/>
          <w:b/>
          <w:bCs/>
          <w:sz w:val="24"/>
          <w:szCs w:val="24"/>
          <w:u w:val="single"/>
        </w:rPr>
        <w:lastRenderedPageBreak/>
        <w:t>Minimum Cash Benefit Amount</w:t>
      </w:r>
    </w:p>
    <w:p w14:paraId="04352AAA" w14:textId="77777777" w:rsidR="00222D34" w:rsidRPr="00EE36D7" w:rsidRDefault="00222D34" w:rsidP="00222D34">
      <w:pPr>
        <w:rPr>
          <w:rFonts w:ascii="Arial" w:hAnsi="Arial" w:cs="Arial"/>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22D34" w:rsidRPr="00EE36D7" w14:paraId="188D2416" w14:textId="77777777" w:rsidTr="00B66F39">
        <w:tc>
          <w:tcPr>
            <w:tcW w:w="9576" w:type="dxa"/>
          </w:tcPr>
          <w:p w14:paraId="06B2620D" w14:textId="77777777" w:rsidR="00222D34" w:rsidRPr="00EE36D7" w:rsidRDefault="00222D34" w:rsidP="00222D34">
            <w:pPr>
              <w:rPr>
                <w:rFonts w:ascii="Arial" w:hAnsi="Arial" w:cs="Arial"/>
                <w:sz w:val="24"/>
                <w:szCs w:val="24"/>
              </w:rPr>
            </w:pPr>
          </w:p>
          <w:p w14:paraId="0468393C" w14:textId="25C4AD7B" w:rsidR="00222D34" w:rsidRPr="00EE36D7" w:rsidRDefault="00222D34" w:rsidP="00833489">
            <w:pPr>
              <w:rPr>
                <w:rFonts w:ascii="Arial" w:hAnsi="Arial" w:cs="Arial"/>
                <w:sz w:val="24"/>
                <w:szCs w:val="24"/>
              </w:rPr>
            </w:pPr>
            <w:r w:rsidRPr="00EE36D7">
              <w:rPr>
                <w:rFonts w:ascii="Arial" w:hAnsi="Arial" w:cs="Arial"/>
                <w:sz w:val="24"/>
                <w:szCs w:val="24"/>
              </w:rPr>
              <w:t xml:space="preserve">The benefit tables were revised to reflect the updated </w:t>
            </w:r>
            <w:r w:rsidR="00B26081">
              <w:rPr>
                <w:rFonts w:ascii="Arial" w:hAnsi="Arial" w:cs="Arial"/>
                <w:sz w:val="24"/>
                <w:szCs w:val="24"/>
              </w:rPr>
              <w:t>C</w:t>
            </w:r>
            <w:r w:rsidRPr="00EE36D7">
              <w:rPr>
                <w:rFonts w:ascii="Arial" w:hAnsi="Arial" w:cs="Arial"/>
                <w:sz w:val="24"/>
                <w:szCs w:val="24"/>
              </w:rPr>
              <w:t>ash component benefit amounts and income el</w:t>
            </w:r>
            <w:r w:rsidR="00B26081">
              <w:rPr>
                <w:rFonts w:ascii="Arial" w:hAnsi="Arial" w:cs="Arial"/>
                <w:sz w:val="24"/>
                <w:szCs w:val="24"/>
              </w:rPr>
              <w:t xml:space="preserve">igibility limits. </w:t>
            </w:r>
            <w:r w:rsidR="00204E0A">
              <w:rPr>
                <w:rFonts w:ascii="Arial" w:hAnsi="Arial" w:cs="Arial"/>
                <w:sz w:val="24"/>
                <w:szCs w:val="24"/>
              </w:rPr>
              <w:t xml:space="preserve"> </w:t>
            </w:r>
            <w:r w:rsidR="00B26081">
              <w:rPr>
                <w:rFonts w:ascii="Arial" w:hAnsi="Arial" w:cs="Arial"/>
                <w:sz w:val="24"/>
                <w:szCs w:val="24"/>
              </w:rPr>
              <w:t>The minimum C</w:t>
            </w:r>
            <w:r w:rsidRPr="00EE36D7">
              <w:rPr>
                <w:rFonts w:ascii="Arial" w:hAnsi="Arial" w:cs="Arial"/>
                <w:sz w:val="24"/>
                <w:szCs w:val="24"/>
              </w:rPr>
              <w:t xml:space="preserve">ash benefit is set at </w:t>
            </w:r>
            <w:r w:rsidRPr="002279D3">
              <w:rPr>
                <w:rFonts w:ascii="Arial" w:hAnsi="Arial" w:cs="Arial"/>
                <w:sz w:val="24"/>
                <w:szCs w:val="24"/>
              </w:rPr>
              <w:t>$</w:t>
            </w:r>
            <w:r w:rsidR="00C532DE" w:rsidRPr="002279D3">
              <w:rPr>
                <w:rFonts w:ascii="Arial" w:hAnsi="Arial" w:cs="Arial"/>
                <w:sz w:val="24"/>
                <w:szCs w:val="24"/>
              </w:rPr>
              <w:t>200</w:t>
            </w:r>
            <w:r w:rsidRPr="00EE36D7">
              <w:rPr>
                <w:rFonts w:ascii="Arial" w:hAnsi="Arial" w:cs="Arial"/>
                <w:sz w:val="24"/>
                <w:szCs w:val="24"/>
              </w:rPr>
              <w:t>.</w:t>
            </w:r>
          </w:p>
          <w:p w14:paraId="2D68623A" w14:textId="77777777" w:rsidR="0074230A" w:rsidRPr="00EE36D7" w:rsidRDefault="0074230A" w:rsidP="00833489">
            <w:pPr>
              <w:rPr>
                <w:rFonts w:ascii="Arial" w:hAnsi="Arial" w:cs="Arial"/>
                <w:sz w:val="24"/>
                <w:szCs w:val="24"/>
              </w:rPr>
            </w:pPr>
          </w:p>
        </w:tc>
      </w:tr>
    </w:tbl>
    <w:p w14:paraId="49888A12" w14:textId="766C8A2A" w:rsidR="00EE36D7" w:rsidRPr="00EE36D7" w:rsidRDefault="00EE36D7" w:rsidP="003E0362">
      <w:pPr>
        <w:rPr>
          <w:rFonts w:ascii="Arial" w:hAnsi="Arial" w:cs="Arial"/>
          <w:b/>
          <w:bCs/>
          <w:sz w:val="24"/>
          <w:szCs w:val="24"/>
          <w:u w:val="single"/>
        </w:rPr>
      </w:pPr>
    </w:p>
    <w:p w14:paraId="1625AE9B" w14:textId="77777777" w:rsidR="00222D34" w:rsidRPr="00EE36D7" w:rsidRDefault="00222D34" w:rsidP="00222D34">
      <w:pPr>
        <w:jc w:val="center"/>
        <w:rPr>
          <w:rFonts w:ascii="Arial" w:hAnsi="Arial" w:cs="Arial"/>
          <w:b/>
          <w:bCs/>
          <w:sz w:val="24"/>
          <w:szCs w:val="24"/>
          <w:u w:val="single"/>
        </w:rPr>
      </w:pPr>
      <w:r w:rsidRPr="00EE36D7">
        <w:rPr>
          <w:rFonts w:ascii="Arial" w:hAnsi="Arial" w:cs="Arial"/>
          <w:b/>
          <w:bCs/>
          <w:sz w:val="24"/>
          <w:szCs w:val="24"/>
          <w:u w:val="single"/>
        </w:rPr>
        <w:t>Maximum Cash Benefit Amount</w:t>
      </w:r>
    </w:p>
    <w:p w14:paraId="3EA83086" w14:textId="77777777" w:rsidR="00222D34" w:rsidRPr="00EE36D7" w:rsidRDefault="00222D34" w:rsidP="00222D3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22D34" w:rsidRPr="00EE36D7" w14:paraId="0A6E6987" w14:textId="77777777" w:rsidTr="00B66F39">
        <w:tc>
          <w:tcPr>
            <w:tcW w:w="9576" w:type="dxa"/>
          </w:tcPr>
          <w:p w14:paraId="555A51B4" w14:textId="77777777" w:rsidR="00222D34" w:rsidRPr="00EE36D7" w:rsidRDefault="00222D34" w:rsidP="00222D34">
            <w:pPr>
              <w:rPr>
                <w:rFonts w:ascii="Arial" w:hAnsi="Arial" w:cs="Arial"/>
                <w:sz w:val="24"/>
                <w:szCs w:val="24"/>
              </w:rPr>
            </w:pPr>
          </w:p>
          <w:p w14:paraId="04FD5C1B" w14:textId="77777777" w:rsidR="00222D34" w:rsidRPr="00EE36D7" w:rsidRDefault="00222D34" w:rsidP="00222D34">
            <w:pPr>
              <w:rPr>
                <w:rFonts w:ascii="Arial" w:hAnsi="Arial" w:cs="Arial"/>
                <w:sz w:val="24"/>
                <w:szCs w:val="24"/>
              </w:rPr>
            </w:pPr>
            <w:r w:rsidRPr="00EE36D7">
              <w:rPr>
                <w:rFonts w:ascii="Arial" w:hAnsi="Arial" w:cs="Arial"/>
                <w:sz w:val="24"/>
                <w:szCs w:val="24"/>
              </w:rPr>
              <w:t xml:space="preserve">The maximum </w:t>
            </w:r>
            <w:r w:rsidR="00B26081">
              <w:rPr>
                <w:rFonts w:ascii="Arial" w:hAnsi="Arial" w:cs="Arial"/>
                <w:sz w:val="24"/>
                <w:szCs w:val="24"/>
              </w:rPr>
              <w:t>C</w:t>
            </w:r>
            <w:r w:rsidRPr="00EE36D7">
              <w:rPr>
                <w:rFonts w:ascii="Arial" w:hAnsi="Arial" w:cs="Arial"/>
                <w:sz w:val="24"/>
                <w:szCs w:val="24"/>
              </w:rPr>
              <w:t xml:space="preserve">ash benefit amount is set at </w:t>
            </w:r>
            <w:r w:rsidRPr="002279D3">
              <w:rPr>
                <w:rFonts w:ascii="Arial" w:hAnsi="Arial" w:cs="Arial"/>
                <w:sz w:val="24"/>
                <w:szCs w:val="24"/>
              </w:rPr>
              <w:t>$1,000.</w:t>
            </w:r>
          </w:p>
          <w:p w14:paraId="06C33900" w14:textId="77777777" w:rsidR="00222D34" w:rsidRPr="00EE36D7" w:rsidRDefault="00222D34" w:rsidP="00222D34">
            <w:pPr>
              <w:rPr>
                <w:rFonts w:ascii="Arial" w:hAnsi="Arial" w:cs="Arial"/>
                <w:sz w:val="24"/>
                <w:szCs w:val="24"/>
              </w:rPr>
            </w:pPr>
          </w:p>
        </w:tc>
      </w:tr>
    </w:tbl>
    <w:p w14:paraId="48D3202E" w14:textId="77777777" w:rsidR="00222D34" w:rsidRPr="00EE36D7" w:rsidRDefault="00222D34" w:rsidP="00222D34">
      <w:pPr>
        <w:rPr>
          <w:rFonts w:ascii="Arial" w:hAnsi="Arial" w:cs="Arial"/>
          <w:sz w:val="24"/>
          <w:szCs w:val="24"/>
        </w:rPr>
      </w:pPr>
    </w:p>
    <w:p w14:paraId="66867121" w14:textId="77777777" w:rsidR="00222D34" w:rsidRPr="00EE36D7" w:rsidRDefault="00C532DE" w:rsidP="00C532DE">
      <w:pPr>
        <w:spacing w:after="200" w:line="276" w:lineRule="auto"/>
        <w:jc w:val="center"/>
        <w:rPr>
          <w:rFonts w:ascii="Arial" w:hAnsi="Arial" w:cs="Arial"/>
          <w:b/>
          <w:bCs/>
          <w:sz w:val="24"/>
          <w:szCs w:val="24"/>
          <w:u w:val="single"/>
        </w:rPr>
      </w:pPr>
      <w:r w:rsidRPr="00EE36D7">
        <w:rPr>
          <w:rFonts w:ascii="Arial" w:hAnsi="Arial" w:cs="Arial"/>
          <w:b/>
          <w:bCs/>
          <w:sz w:val="24"/>
          <w:szCs w:val="24"/>
          <w:u w:val="single"/>
        </w:rPr>
        <w:t>M</w:t>
      </w:r>
      <w:r w:rsidR="00222D34" w:rsidRPr="00EE36D7">
        <w:rPr>
          <w:rFonts w:ascii="Arial" w:hAnsi="Arial" w:cs="Arial"/>
          <w:b/>
          <w:bCs/>
          <w:sz w:val="24"/>
          <w:szCs w:val="24"/>
          <w:u w:val="single"/>
        </w:rPr>
        <w:t>inimum Crisis Benefit Amount</w:t>
      </w:r>
    </w:p>
    <w:p w14:paraId="4EAEF8D2" w14:textId="77777777" w:rsidR="00222D34" w:rsidRPr="00EE36D7" w:rsidRDefault="00222D34" w:rsidP="00222D34">
      <w:pPr>
        <w:rPr>
          <w:rFonts w:ascii="Arial" w:hAnsi="Arial" w:cs="Arial"/>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22D34" w:rsidRPr="00EE36D7" w14:paraId="2917DA57" w14:textId="77777777" w:rsidTr="00B66F39">
        <w:tc>
          <w:tcPr>
            <w:tcW w:w="9576" w:type="dxa"/>
          </w:tcPr>
          <w:p w14:paraId="298C7778" w14:textId="77777777" w:rsidR="00222D34" w:rsidRPr="00EE36D7" w:rsidRDefault="00222D34" w:rsidP="00222D34">
            <w:pPr>
              <w:rPr>
                <w:rFonts w:ascii="Arial" w:hAnsi="Arial" w:cs="Arial"/>
                <w:sz w:val="24"/>
                <w:szCs w:val="24"/>
              </w:rPr>
            </w:pPr>
          </w:p>
          <w:p w14:paraId="0CCFEEA5" w14:textId="77777777" w:rsidR="00222D34" w:rsidRPr="00EE36D7" w:rsidRDefault="00222D34" w:rsidP="00222D34">
            <w:pPr>
              <w:rPr>
                <w:rFonts w:ascii="Arial" w:hAnsi="Arial" w:cs="Arial"/>
                <w:sz w:val="24"/>
                <w:szCs w:val="24"/>
              </w:rPr>
            </w:pPr>
            <w:r w:rsidRPr="00EE36D7">
              <w:rPr>
                <w:rFonts w:ascii="Arial" w:hAnsi="Arial" w:cs="Arial"/>
                <w:sz w:val="24"/>
                <w:szCs w:val="24"/>
              </w:rPr>
              <w:t xml:space="preserve">The minimum </w:t>
            </w:r>
            <w:r w:rsidR="00B26081">
              <w:rPr>
                <w:rFonts w:ascii="Arial" w:hAnsi="Arial" w:cs="Arial"/>
                <w:sz w:val="24"/>
                <w:szCs w:val="24"/>
              </w:rPr>
              <w:t>C</w:t>
            </w:r>
            <w:r w:rsidRPr="00EE36D7">
              <w:rPr>
                <w:rFonts w:ascii="Arial" w:hAnsi="Arial" w:cs="Arial"/>
                <w:sz w:val="24"/>
                <w:szCs w:val="24"/>
              </w:rPr>
              <w:t xml:space="preserve">risis benefit is set </w:t>
            </w:r>
            <w:r w:rsidRPr="002279D3">
              <w:rPr>
                <w:rFonts w:ascii="Arial" w:hAnsi="Arial" w:cs="Arial"/>
                <w:sz w:val="24"/>
                <w:szCs w:val="24"/>
              </w:rPr>
              <w:t>at $25.</w:t>
            </w:r>
            <w:r w:rsidRPr="00EE36D7">
              <w:rPr>
                <w:rFonts w:ascii="Arial" w:hAnsi="Arial" w:cs="Arial"/>
                <w:sz w:val="24"/>
                <w:szCs w:val="24"/>
              </w:rPr>
              <w:t xml:space="preserve">  Households who require less than $25 to resolve their home-heating emergency will not be eligible to receive a </w:t>
            </w:r>
            <w:r w:rsidR="00B26081">
              <w:rPr>
                <w:rFonts w:ascii="Arial" w:hAnsi="Arial" w:cs="Arial"/>
                <w:sz w:val="24"/>
                <w:szCs w:val="24"/>
              </w:rPr>
              <w:t>C</w:t>
            </w:r>
            <w:r w:rsidRPr="00EE36D7">
              <w:rPr>
                <w:rFonts w:ascii="Arial" w:hAnsi="Arial" w:cs="Arial"/>
                <w:sz w:val="24"/>
                <w:szCs w:val="24"/>
              </w:rPr>
              <w:t>risis grant.</w:t>
            </w:r>
          </w:p>
          <w:p w14:paraId="2002DE53" w14:textId="77777777" w:rsidR="00222D34" w:rsidRPr="00EE36D7" w:rsidRDefault="00222D34" w:rsidP="00222D34">
            <w:pPr>
              <w:rPr>
                <w:rFonts w:ascii="Arial" w:hAnsi="Arial" w:cs="Arial"/>
                <w:sz w:val="24"/>
                <w:szCs w:val="24"/>
              </w:rPr>
            </w:pPr>
          </w:p>
        </w:tc>
      </w:tr>
    </w:tbl>
    <w:p w14:paraId="131FFA53" w14:textId="77777777" w:rsidR="00222D34" w:rsidRPr="00EE36D7" w:rsidRDefault="00222D34" w:rsidP="00222D34">
      <w:pPr>
        <w:rPr>
          <w:rFonts w:ascii="Arial" w:hAnsi="Arial" w:cs="Arial"/>
          <w:sz w:val="24"/>
          <w:szCs w:val="24"/>
        </w:rPr>
      </w:pPr>
    </w:p>
    <w:p w14:paraId="4CD2F6E7" w14:textId="77777777" w:rsidR="00222D34" w:rsidRPr="00EE36D7" w:rsidRDefault="00222D34" w:rsidP="00222D34">
      <w:pPr>
        <w:jc w:val="center"/>
        <w:rPr>
          <w:rFonts w:ascii="Arial" w:hAnsi="Arial" w:cs="Arial"/>
          <w:b/>
          <w:bCs/>
          <w:sz w:val="24"/>
          <w:szCs w:val="24"/>
          <w:u w:val="single"/>
        </w:rPr>
      </w:pPr>
      <w:r w:rsidRPr="00EE36D7">
        <w:rPr>
          <w:rFonts w:ascii="Arial" w:hAnsi="Arial" w:cs="Arial"/>
          <w:b/>
          <w:bCs/>
          <w:sz w:val="24"/>
          <w:szCs w:val="24"/>
          <w:u w:val="single"/>
        </w:rPr>
        <w:t>Crisis Benefit Amount</w:t>
      </w:r>
    </w:p>
    <w:p w14:paraId="5456D0F6" w14:textId="77777777" w:rsidR="00222D34" w:rsidRPr="00EE36D7" w:rsidRDefault="00222D34" w:rsidP="00222D3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22D34" w:rsidRPr="00EE36D7" w14:paraId="0C440878" w14:textId="77777777" w:rsidTr="00B66F39">
        <w:tc>
          <w:tcPr>
            <w:tcW w:w="9576" w:type="dxa"/>
          </w:tcPr>
          <w:p w14:paraId="219B4D6D" w14:textId="77777777" w:rsidR="00222D34" w:rsidRPr="00EE36D7" w:rsidRDefault="00222D34" w:rsidP="00222D34">
            <w:pPr>
              <w:rPr>
                <w:rFonts w:ascii="Arial" w:hAnsi="Arial" w:cs="Arial"/>
                <w:sz w:val="24"/>
                <w:szCs w:val="24"/>
              </w:rPr>
            </w:pPr>
          </w:p>
          <w:p w14:paraId="5DF62331" w14:textId="5AF4B1BF" w:rsidR="00222D34" w:rsidRPr="00EE36D7" w:rsidRDefault="00222D34" w:rsidP="00222D34">
            <w:pPr>
              <w:rPr>
                <w:rFonts w:ascii="Arial" w:hAnsi="Arial" w:cs="Arial"/>
                <w:sz w:val="24"/>
                <w:szCs w:val="24"/>
              </w:rPr>
            </w:pPr>
            <w:r w:rsidRPr="00EE36D7">
              <w:rPr>
                <w:rFonts w:ascii="Arial" w:hAnsi="Arial" w:cs="Arial"/>
                <w:sz w:val="24"/>
                <w:szCs w:val="24"/>
              </w:rPr>
              <w:t xml:space="preserve">The maximum </w:t>
            </w:r>
            <w:r w:rsidR="00B26081">
              <w:rPr>
                <w:rFonts w:ascii="Arial" w:hAnsi="Arial" w:cs="Arial"/>
                <w:sz w:val="24"/>
                <w:szCs w:val="24"/>
              </w:rPr>
              <w:t>C</w:t>
            </w:r>
            <w:r w:rsidRPr="00EE36D7">
              <w:rPr>
                <w:rFonts w:ascii="Arial" w:hAnsi="Arial" w:cs="Arial"/>
                <w:sz w:val="24"/>
                <w:szCs w:val="24"/>
              </w:rPr>
              <w:t xml:space="preserve">risis benefit amount </w:t>
            </w:r>
            <w:r w:rsidRPr="002279D3">
              <w:rPr>
                <w:rFonts w:ascii="Arial" w:hAnsi="Arial" w:cs="Arial"/>
                <w:sz w:val="24"/>
                <w:szCs w:val="24"/>
              </w:rPr>
              <w:t>is $</w:t>
            </w:r>
            <w:r w:rsidR="00C242E7" w:rsidRPr="002279D3">
              <w:rPr>
                <w:rFonts w:ascii="Arial" w:hAnsi="Arial" w:cs="Arial"/>
                <w:sz w:val="24"/>
                <w:szCs w:val="24"/>
              </w:rPr>
              <w:t>6</w:t>
            </w:r>
            <w:r w:rsidRPr="002279D3">
              <w:rPr>
                <w:rFonts w:ascii="Arial" w:hAnsi="Arial" w:cs="Arial"/>
                <w:sz w:val="24"/>
                <w:szCs w:val="24"/>
              </w:rPr>
              <w:t>00.</w:t>
            </w:r>
          </w:p>
          <w:p w14:paraId="46B0EB69" w14:textId="77777777" w:rsidR="00222D34" w:rsidRPr="00EE36D7" w:rsidRDefault="00222D34" w:rsidP="00222D34">
            <w:pPr>
              <w:rPr>
                <w:rFonts w:ascii="Arial" w:hAnsi="Arial" w:cs="Arial"/>
                <w:sz w:val="24"/>
                <w:szCs w:val="24"/>
              </w:rPr>
            </w:pPr>
          </w:p>
        </w:tc>
      </w:tr>
    </w:tbl>
    <w:p w14:paraId="29059799" w14:textId="77777777" w:rsidR="00B8342F" w:rsidRPr="00EE36D7" w:rsidRDefault="00B8342F" w:rsidP="00222D34">
      <w:pPr>
        <w:rPr>
          <w:rFonts w:ascii="Arial" w:hAnsi="Arial" w:cs="Arial"/>
          <w:sz w:val="24"/>
          <w:szCs w:val="24"/>
        </w:rPr>
      </w:pPr>
    </w:p>
    <w:p w14:paraId="56957E4E" w14:textId="77777777" w:rsidR="00BF3BFF" w:rsidRPr="00EE36D7" w:rsidRDefault="00BF3BFF" w:rsidP="00222D34">
      <w:pPr>
        <w:rPr>
          <w:rFonts w:ascii="Arial" w:hAnsi="Arial" w:cs="Arial"/>
          <w:sz w:val="24"/>
          <w:szCs w:val="24"/>
        </w:rPr>
      </w:pPr>
    </w:p>
    <w:p w14:paraId="401B593E" w14:textId="77777777" w:rsidR="00222D34" w:rsidRPr="00EE36D7" w:rsidRDefault="00222D34" w:rsidP="00222D34">
      <w:pPr>
        <w:jc w:val="center"/>
        <w:rPr>
          <w:rFonts w:ascii="Arial" w:hAnsi="Arial" w:cs="Arial"/>
          <w:b/>
          <w:sz w:val="24"/>
          <w:szCs w:val="24"/>
          <w:u w:val="single"/>
        </w:rPr>
      </w:pPr>
      <w:r w:rsidRPr="00EE36D7">
        <w:rPr>
          <w:rFonts w:ascii="Arial" w:hAnsi="Arial" w:cs="Arial"/>
          <w:b/>
          <w:sz w:val="24"/>
          <w:szCs w:val="24"/>
          <w:u w:val="single"/>
        </w:rPr>
        <w:t>Policy Clarifications and Alignments</w:t>
      </w:r>
    </w:p>
    <w:p w14:paraId="743B705E" w14:textId="77777777" w:rsidR="00222D34" w:rsidRPr="00EE36D7" w:rsidRDefault="00222D34" w:rsidP="00222D3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22D34" w:rsidRPr="00EE36D7" w14:paraId="5833FD28" w14:textId="77777777" w:rsidTr="00B66F39">
        <w:tc>
          <w:tcPr>
            <w:tcW w:w="9576" w:type="dxa"/>
          </w:tcPr>
          <w:p w14:paraId="2752C5FA" w14:textId="77777777" w:rsidR="00222D34" w:rsidRPr="00EE36D7" w:rsidRDefault="00222D34" w:rsidP="00222D34">
            <w:pPr>
              <w:rPr>
                <w:rFonts w:ascii="Arial" w:hAnsi="Arial" w:cs="Arial"/>
                <w:sz w:val="24"/>
                <w:szCs w:val="24"/>
              </w:rPr>
            </w:pPr>
          </w:p>
          <w:p w14:paraId="2D81DD2A" w14:textId="61219730" w:rsidR="00222D34" w:rsidRDefault="00222D34" w:rsidP="00D8535E">
            <w:pPr>
              <w:rPr>
                <w:rFonts w:ascii="Arial" w:hAnsi="Arial" w:cs="Arial"/>
                <w:sz w:val="24"/>
                <w:szCs w:val="24"/>
              </w:rPr>
            </w:pPr>
            <w:r w:rsidRPr="00D8535E">
              <w:rPr>
                <w:rFonts w:ascii="Arial" w:hAnsi="Arial" w:cs="Arial"/>
                <w:sz w:val="24"/>
                <w:szCs w:val="24"/>
              </w:rPr>
              <w:t>The State Plan has the following policy revisions for this year:</w:t>
            </w:r>
          </w:p>
          <w:p w14:paraId="60B1F303" w14:textId="77777777" w:rsidR="00204E0A" w:rsidRPr="00D8535E" w:rsidRDefault="00204E0A" w:rsidP="00D8535E">
            <w:pPr>
              <w:rPr>
                <w:rFonts w:ascii="Arial" w:hAnsi="Arial" w:cs="Arial"/>
                <w:sz w:val="24"/>
                <w:szCs w:val="24"/>
              </w:rPr>
            </w:pPr>
          </w:p>
          <w:p w14:paraId="32384C14" w14:textId="1DEA88F2" w:rsidR="00510918" w:rsidRDefault="006102DF" w:rsidP="006102DF">
            <w:pPr>
              <w:pStyle w:val="ListParagraph"/>
              <w:numPr>
                <w:ilvl w:val="0"/>
                <w:numId w:val="37"/>
              </w:numPr>
              <w:rPr>
                <w:rFonts w:ascii="Arial" w:hAnsi="Arial" w:cs="Arial"/>
              </w:rPr>
            </w:pPr>
            <w:r>
              <w:rPr>
                <w:rFonts w:ascii="Arial" w:hAnsi="Arial" w:cs="Arial"/>
              </w:rPr>
              <w:t>Temporary Census income will be excluded for the LIHEAP benefit determination</w:t>
            </w:r>
            <w:r w:rsidR="00510918" w:rsidRPr="006102DF">
              <w:rPr>
                <w:rFonts w:ascii="Arial" w:hAnsi="Arial" w:cs="Arial"/>
              </w:rPr>
              <w:t>.</w:t>
            </w:r>
          </w:p>
          <w:p w14:paraId="49947365" w14:textId="45C2A283" w:rsidR="006102DF" w:rsidRDefault="006102DF" w:rsidP="006102DF">
            <w:pPr>
              <w:pStyle w:val="ListParagraph"/>
              <w:numPr>
                <w:ilvl w:val="0"/>
                <w:numId w:val="37"/>
              </w:numPr>
              <w:rPr>
                <w:rFonts w:ascii="Arial" w:hAnsi="Arial" w:cs="Arial"/>
              </w:rPr>
            </w:pPr>
            <w:r>
              <w:rPr>
                <w:rFonts w:ascii="Arial" w:hAnsi="Arial" w:cs="Arial"/>
              </w:rPr>
              <w:t xml:space="preserve">LIHEAP funds can be used towards tank setting fees and late payment fees. </w:t>
            </w:r>
          </w:p>
          <w:p w14:paraId="00BFC6A3" w14:textId="44D88A4E" w:rsidR="00C242E7" w:rsidRPr="00565642" w:rsidRDefault="00C242E7" w:rsidP="00C67FC1">
            <w:pPr>
              <w:pStyle w:val="ListParagraph"/>
              <w:ind w:left="1332"/>
              <w:rPr>
                <w:rFonts w:ascii="Arial" w:hAnsi="Arial" w:cs="Arial"/>
              </w:rPr>
            </w:pPr>
          </w:p>
        </w:tc>
      </w:tr>
    </w:tbl>
    <w:p w14:paraId="5D83CC3C" w14:textId="7378B3D0" w:rsidR="00A771F0" w:rsidRDefault="00A771F0" w:rsidP="00222D34">
      <w:pPr>
        <w:rPr>
          <w:rFonts w:ascii="Arial" w:hAnsi="Arial" w:cs="Arial"/>
          <w:b/>
          <w:sz w:val="24"/>
          <w:szCs w:val="24"/>
        </w:rPr>
      </w:pPr>
    </w:p>
    <w:p w14:paraId="243F03E6" w14:textId="31A63673" w:rsidR="00222D34" w:rsidRDefault="00222D34" w:rsidP="00222D34">
      <w:pPr>
        <w:rPr>
          <w:rFonts w:ascii="Arial" w:hAnsi="Arial" w:cs="Arial"/>
          <w:b/>
          <w:sz w:val="24"/>
          <w:szCs w:val="24"/>
        </w:rPr>
      </w:pPr>
      <w:r w:rsidRPr="00EE36D7">
        <w:rPr>
          <w:rFonts w:ascii="Arial" w:hAnsi="Arial" w:cs="Arial"/>
          <w:b/>
          <w:sz w:val="24"/>
          <w:szCs w:val="24"/>
        </w:rPr>
        <w:t>II.</w:t>
      </w:r>
      <w:r w:rsidRPr="00EE36D7">
        <w:rPr>
          <w:rFonts w:ascii="Arial" w:hAnsi="Arial" w:cs="Arial"/>
          <w:b/>
          <w:sz w:val="24"/>
          <w:szCs w:val="24"/>
        </w:rPr>
        <w:tab/>
        <w:t>Cash Component</w:t>
      </w:r>
    </w:p>
    <w:p w14:paraId="20EB05FD" w14:textId="77777777" w:rsidR="00643439" w:rsidRPr="00EE36D7" w:rsidRDefault="00643439" w:rsidP="00222D34">
      <w:pPr>
        <w:rPr>
          <w:rFonts w:ascii="Arial" w:hAnsi="Arial" w:cs="Arial"/>
          <w:b/>
          <w:sz w:val="24"/>
          <w:szCs w:val="24"/>
        </w:rPr>
      </w:pPr>
    </w:p>
    <w:p w14:paraId="208549D3" w14:textId="77777777" w:rsidR="00222D34" w:rsidRPr="00EE36D7" w:rsidRDefault="00222D34" w:rsidP="00222D34">
      <w:pPr>
        <w:jc w:val="center"/>
        <w:rPr>
          <w:rFonts w:ascii="Arial" w:hAnsi="Arial" w:cs="Arial"/>
          <w:b/>
          <w:sz w:val="24"/>
          <w:szCs w:val="24"/>
        </w:rPr>
      </w:pPr>
      <w:r w:rsidRPr="00EE36D7">
        <w:rPr>
          <w:rFonts w:ascii="Arial" w:hAnsi="Arial" w:cs="Arial"/>
          <w:b/>
          <w:sz w:val="24"/>
          <w:szCs w:val="24"/>
          <w:u w:val="single"/>
        </w:rPr>
        <w:t>Application of the Cash Grant</w:t>
      </w:r>
    </w:p>
    <w:p w14:paraId="346DF121" w14:textId="77777777" w:rsidR="00222D34" w:rsidRPr="00EE36D7" w:rsidRDefault="00222D34" w:rsidP="00222D34">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9340"/>
      </w:tblGrid>
      <w:tr w:rsidR="00222D34" w:rsidRPr="00EE36D7" w14:paraId="283324AF" w14:textId="77777777" w:rsidTr="00B66F3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C851C8" w14:textId="77777777" w:rsidR="00222D34" w:rsidRPr="00EE36D7" w:rsidRDefault="00222D34" w:rsidP="00222D34">
            <w:pPr>
              <w:rPr>
                <w:rFonts w:ascii="Arial" w:hAnsi="Arial" w:cs="Arial"/>
                <w:sz w:val="24"/>
                <w:szCs w:val="24"/>
              </w:rPr>
            </w:pPr>
          </w:p>
          <w:p w14:paraId="37F65AD8" w14:textId="77777777" w:rsidR="00222D34" w:rsidRPr="00EE36D7" w:rsidRDefault="00222D34" w:rsidP="00222D34">
            <w:pPr>
              <w:rPr>
                <w:rFonts w:ascii="Arial" w:hAnsi="Arial" w:cs="Arial"/>
                <w:sz w:val="24"/>
                <w:szCs w:val="24"/>
              </w:rPr>
            </w:pPr>
            <w:r w:rsidRPr="00EE36D7">
              <w:rPr>
                <w:rFonts w:ascii="Arial" w:hAnsi="Arial" w:cs="Arial"/>
                <w:sz w:val="24"/>
                <w:szCs w:val="24"/>
              </w:rPr>
              <w:t xml:space="preserve">A household can only receive one </w:t>
            </w:r>
            <w:r w:rsidR="00B26081">
              <w:rPr>
                <w:rFonts w:ascii="Arial" w:hAnsi="Arial" w:cs="Arial"/>
                <w:sz w:val="24"/>
                <w:szCs w:val="24"/>
              </w:rPr>
              <w:t>C</w:t>
            </w:r>
            <w:r w:rsidRPr="00EE36D7">
              <w:rPr>
                <w:rFonts w:ascii="Arial" w:hAnsi="Arial" w:cs="Arial"/>
                <w:sz w:val="24"/>
                <w:szCs w:val="24"/>
              </w:rPr>
              <w:t xml:space="preserve">ash benefit during the LIHEAP program year.  The </w:t>
            </w:r>
            <w:r w:rsidR="00B26081">
              <w:rPr>
                <w:rFonts w:ascii="Arial" w:hAnsi="Arial" w:cs="Arial"/>
                <w:sz w:val="24"/>
                <w:szCs w:val="24"/>
              </w:rPr>
              <w:t>C</w:t>
            </w:r>
            <w:r w:rsidRPr="00EE36D7">
              <w:rPr>
                <w:rFonts w:ascii="Arial" w:hAnsi="Arial" w:cs="Arial"/>
                <w:sz w:val="24"/>
                <w:szCs w:val="24"/>
              </w:rPr>
              <w:t>ash benefit will be appli</w:t>
            </w:r>
            <w:r w:rsidR="0040379D" w:rsidRPr="00EE36D7">
              <w:rPr>
                <w:rFonts w:ascii="Arial" w:hAnsi="Arial" w:cs="Arial"/>
                <w:sz w:val="24"/>
                <w:szCs w:val="24"/>
              </w:rPr>
              <w:t>ed to the main heating source</w:t>
            </w:r>
            <w:r w:rsidR="00CA5251" w:rsidRPr="00EE36D7">
              <w:rPr>
                <w:rFonts w:ascii="Arial" w:hAnsi="Arial" w:cs="Arial"/>
                <w:sz w:val="24"/>
                <w:szCs w:val="24"/>
              </w:rPr>
              <w:t xml:space="preserve"> by default, or t</w:t>
            </w:r>
            <w:r w:rsidRPr="00EE36D7">
              <w:rPr>
                <w:rFonts w:ascii="Arial" w:hAnsi="Arial" w:cs="Arial"/>
                <w:sz w:val="24"/>
                <w:szCs w:val="24"/>
              </w:rPr>
              <w:t xml:space="preserve">he household can choose to have the </w:t>
            </w:r>
            <w:r w:rsidR="00B26081">
              <w:rPr>
                <w:rFonts w:ascii="Arial" w:hAnsi="Arial" w:cs="Arial"/>
                <w:sz w:val="24"/>
                <w:szCs w:val="24"/>
              </w:rPr>
              <w:t>C</w:t>
            </w:r>
            <w:r w:rsidRPr="00EE36D7">
              <w:rPr>
                <w:rFonts w:ascii="Arial" w:hAnsi="Arial" w:cs="Arial"/>
                <w:sz w:val="24"/>
                <w:szCs w:val="24"/>
              </w:rPr>
              <w:t>ash grant applie</w:t>
            </w:r>
            <w:r w:rsidR="00CA5251" w:rsidRPr="00EE36D7">
              <w:rPr>
                <w:rFonts w:ascii="Arial" w:hAnsi="Arial" w:cs="Arial"/>
                <w:sz w:val="24"/>
                <w:szCs w:val="24"/>
              </w:rPr>
              <w:t>d to a secondary heating source</w:t>
            </w:r>
            <w:r w:rsidR="00DF467F" w:rsidRPr="00EE36D7">
              <w:rPr>
                <w:rFonts w:ascii="Arial" w:hAnsi="Arial" w:cs="Arial"/>
                <w:sz w:val="24"/>
                <w:szCs w:val="24"/>
              </w:rPr>
              <w:t>.</w:t>
            </w:r>
          </w:p>
          <w:p w14:paraId="0107ED9C" w14:textId="77777777" w:rsidR="00222D34" w:rsidRPr="00EE36D7" w:rsidRDefault="00222D34" w:rsidP="00222D34">
            <w:pPr>
              <w:rPr>
                <w:rFonts w:ascii="Arial" w:hAnsi="Arial" w:cs="Arial"/>
                <w:sz w:val="24"/>
                <w:szCs w:val="24"/>
              </w:rPr>
            </w:pPr>
          </w:p>
        </w:tc>
      </w:tr>
    </w:tbl>
    <w:p w14:paraId="6E9D5B90" w14:textId="32FD7D28" w:rsidR="0074230A" w:rsidRDefault="0074230A" w:rsidP="00222D34">
      <w:pPr>
        <w:rPr>
          <w:rFonts w:ascii="Arial" w:hAnsi="Arial" w:cs="Arial"/>
          <w:sz w:val="24"/>
          <w:szCs w:val="24"/>
        </w:rPr>
      </w:pPr>
    </w:p>
    <w:p w14:paraId="41B725B9" w14:textId="77777777" w:rsidR="00204E0A" w:rsidRPr="00EE36D7" w:rsidRDefault="00204E0A" w:rsidP="00222D34">
      <w:pPr>
        <w:rPr>
          <w:rFonts w:ascii="Arial" w:hAnsi="Arial" w:cs="Arial"/>
          <w:sz w:val="24"/>
          <w:szCs w:val="24"/>
        </w:rPr>
      </w:pPr>
    </w:p>
    <w:p w14:paraId="25CEA28B" w14:textId="77777777" w:rsidR="00222D34" w:rsidRPr="00EE36D7" w:rsidRDefault="00222D34" w:rsidP="00452183">
      <w:pPr>
        <w:spacing w:after="200" w:line="276" w:lineRule="auto"/>
        <w:rPr>
          <w:rFonts w:ascii="Arial" w:hAnsi="Arial" w:cs="Arial"/>
          <w:sz w:val="24"/>
          <w:szCs w:val="24"/>
        </w:rPr>
      </w:pPr>
      <w:r w:rsidRPr="00EE36D7">
        <w:rPr>
          <w:rFonts w:ascii="Arial" w:hAnsi="Arial" w:cs="Arial"/>
          <w:sz w:val="24"/>
          <w:szCs w:val="24"/>
        </w:rPr>
        <w:t>I</w:t>
      </w:r>
      <w:r w:rsidRPr="00EE36D7">
        <w:rPr>
          <w:rFonts w:ascii="Arial" w:hAnsi="Arial" w:cs="Arial"/>
          <w:b/>
          <w:sz w:val="24"/>
          <w:szCs w:val="24"/>
        </w:rPr>
        <w:t>II.</w:t>
      </w:r>
      <w:r w:rsidRPr="00EE36D7">
        <w:rPr>
          <w:rFonts w:ascii="Arial" w:hAnsi="Arial" w:cs="Arial"/>
          <w:b/>
          <w:sz w:val="24"/>
          <w:szCs w:val="24"/>
        </w:rPr>
        <w:tab/>
        <w:t>Crisis Component</w:t>
      </w:r>
    </w:p>
    <w:p w14:paraId="033E7276" w14:textId="77777777" w:rsidR="00222D34" w:rsidRPr="00EE36D7" w:rsidRDefault="00222D34" w:rsidP="00222D34">
      <w:pPr>
        <w:jc w:val="center"/>
        <w:rPr>
          <w:rFonts w:ascii="Arial" w:hAnsi="Arial" w:cs="Arial"/>
          <w:b/>
          <w:sz w:val="24"/>
          <w:szCs w:val="24"/>
          <w:u w:val="single"/>
        </w:rPr>
      </w:pPr>
      <w:r w:rsidRPr="00EE36D7">
        <w:rPr>
          <w:rFonts w:ascii="Arial" w:hAnsi="Arial" w:cs="Arial"/>
          <w:b/>
          <w:sz w:val="24"/>
          <w:szCs w:val="24"/>
          <w:u w:val="single"/>
        </w:rPr>
        <w:t>LIHEAP Crisis Policy</w:t>
      </w:r>
    </w:p>
    <w:p w14:paraId="0DB9C2AE" w14:textId="77777777" w:rsidR="00222D34" w:rsidRPr="00EE36D7" w:rsidRDefault="00222D34" w:rsidP="00222D34">
      <w:pPr>
        <w:rPr>
          <w:rFonts w:ascii="Arial" w:hAnsi="Arial"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22D34" w:rsidRPr="00EE36D7" w14:paraId="37726A51" w14:textId="77777777" w:rsidTr="00B66F39">
        <w:tc>
          <w:tcPr>
            <w:tcW w:w="9576" w:type="dxa"/>
          </w:tcPr>
          <w:p w14:paraId="2A6E4E54" w14:textId="77777777" w:rsidR="00222D34" w:rsidRPr="00EE36D7" w:rsidRDefault="00222D34" w:rsidP="00222D34">
            <w:pPr>
              <w:rPr>
                <w:rFonts w:ascii="Arial" w:hAnsi="Arial" w:cs="Arial"/>
                <w:sz w:val="24"/>
                <w:szCs w:val="24"/>
              </w:rPr>
            </w:pPr>
          </w:p>
          <w:p w14:paraId="64BFB113" w14:textId="05401709" w:rsidR="00222D34" w:rsidRPr="00EE36D7" w:rsidRDefault="00222D34" w:rsidP="00222D34">
            <w:pPr>
              <w:rPr>
                <w:rFonts w:ascii="Arial" w:hAnsi="Arial" w:cs="Arial"/>
                <w:b/>
                <w:sz w:val="24"/>
                <w:szCs w:val="24"/>
              </w:rPr>
            </w:pPr>
            <w:r w:rsidRPr="00EE36D7">
              <w:rPr>
                <w:rFonts w:ascii="Arial" w:hAnsi="Arial" w:cs="Arial"/>
                <w:b/>
                <w:bCs/>
                <w:sz w:val="24"/>
                <w:szCs w:val="24"/>
                <w:u w:val="single"/>
              </w:rPr>
              <w:t xml:space="preserve">CAOs may begin issuing Crisis Payments to households without heat when the LIHEAP cash component opens </w:t>
            </w:r>
            <w:r w:rsidRPr="00944924">
              <w:rPr>
                <w:rFonts w:ascii="Arial" w:hAnsi="Arial" w:cs="Arial"/>
                <w:b/>
                <w:bCs/>
                <w:sz w:val="24"/>
                <w:szCs w:val="24"/>
                <w:u w:val="single"/>
              </w:rPr>
              <w:t xml:space="preserve">on November </w:t>
            </w:r>
            <w:r w:rsidR="00E06830" w:rsidRPr="00944924">
              <w:rPr>
                <w:rFonts w:ascii="Arial" w:hAnsi="Arial" w:cs="Arial"/>
                <w:b/>
                <w:bCs/>
                <w:sz w:val="24"/>
                <w:szCs w:val="24"/>
                <w:u w:val="single"/>
              </w:rPr>
              <w:t>1</w:t>
            </w:r>
            <w:r w:rsidRPr="00944924">
              <w:rPr>
                <w:rFonts w:ascii="Arial" w:hAnsi="Arial" w:cs="Arial"/>
                <w:b/>
                <w:bCs/>
                <w:sz w:val="24"/>
                <w:szCs w:val="24"/>
                <w:u w:val="single"/>
              </w:rPr>
              <w:t>,</w:t>
            </w:r>
            <w:r w:rsidRPr="00EE36D7">
              <w:rPr>
                <w:rFonts w:ascii="Arial" w:hAnsi="Arial" w:cs="Arial"/>
                <w:b/>
                <w:bCs/>
                <w:sz w:val="24"/>
                <w:szCs w:val="24"/>
                <w:u w:val="single"/>
              </w:rPr>
              <w:t xml:space="preserve"> 201</w:t>
            </w:r>
            <w:r w:rsidR="00762918">
              <w:rPr>
                <w:rFonts w:ascii="Arial" w:hAnsi="Arial" w:cs="Arial"/>
                <w:b/>
                <w:bCs/>
                <w:sz w:val="24"/>
                <w:szCs w:val="24"/>
                <w:u w:val="single"/>
              </w:rPr>
              <w:t>9</w:t>
            </w:r>
            <w:r w:rsidRPr="00EE36D7">
              <w:rPr>
                <w:rFonts w:ascii="Arial" w:hAnsi="Arial" w:cs="Arial"/>
                <w:b/>
                <w:bCs/>
                <w:sz w:val="24"/>
                <w:szCs w:val="24"/>
              </w:rPr>
              <w:t>.</w:t>
            </w:r>
            <w:r w:rsidRPr="00EE36D7">
              <w:rPr>
                <w:rFonts w:ascii="Arial" w:hAnsi="Arial" w:cs="Arial"/>
                <w:b/>
                <w:sz w:val="24"/>
                <w:szCs w:val="24"/>
              </w:rPr>
              <w:t xml:space="preserve"> </w:t>
            </w:r>
            <w:r w:rsidR="00204E0A">
              <w:rPr>
                <w:rFonts w:ascii="Arial" w:hAnsi="Arial" w:cs="Arial"/>
                <w:b/>
                <w:sz w:val="24"/>
                <w:szCs w:val="24"/>
              </w:rPr>
              <w:t xml:space="preserve"> </w:t>
            </w:r>
            <w:r w:rsidRPr="00EE36D7">
              <w:rPr>
                <w:rFonts w:ascii="Arial" w:hAnsi="Arial" w:cs="Arial"/>
                <w:b/>
                <w:sz w:val="24"/>
                <w:szCs w:val="24"/>
              </w:rPr>
              <w:t>A household is in a home-heating crisis if:</w:t>
            </w:r>
          </w:p>
          <w:p w14:paraId="28F90776" w14:textId="77777777" w:rsidR="00222D34" w:rsidRPr="00EE36D7" w:rsidRDefault="00222D34" w:rsidP="00222D34">
            <w:pPr>
              <w:rPr>
                <w:rFonts w:ascii="Arial" w:hAnsi="Arial" w:cs="Arial"/>
                <w:sz w:val="24"/>
                <w:szCs w:val="24"/>
              </w:rPr>
            </w:pPr>
          </w:p>
          <w:p w14:paraId="74A0005F" w14:textId="77777777" w:rsidR="00222D34" w:rsidRPr="00EE36D7" w:rsidRDefault="00222D34" w:rsidP="00222D34">
            <w:pPr>
              <w:numPr>
                <w:ilvl w:val="0"/>
                <w:numId w:val="17"/>
              </w:numPr>
              <w:rPr>
                <w:rFonts w:ascii="Arial" w:hAnsi="Arial" w:cs="Arial"/>
                <w:sz w:val="24"/>
                <w:szCs w:val="24"/>
              </w:rPr>
            </w:pPr>
            <w:r w:rsidRPr="00EE36D7">
              <w:rPr>
                <w:rFonts w:ascii="Arial" w:hAnsi="Arial" w:cs="Arial"/>
                <w:sz w:val="24"/>
                <w:szCs w:val="24"/>
              </w:rPr>
              <w:t>it is out of fuel;</w:t>
            </w:r>
          </w:p>
          <w:p w14:paraId="393B39CB" w14:textId="77777777" w:rsidR="00222D34" w:rsidRPr="00EE36D7" w:rsidRDefault="00222D34" w:rsidP="00222D34">
            <w:pPr>
              <w:numPr>
                <w:ilvl w:val="0"/>
                <w:numId w:val="17"/>
              </w:numPr>
              <w:rPr>
                <w:rFonts w:ascii="Arial" w:hAnsi="Arial" w:cs="Arial"/>
                <w:sz w:val="24"/>
                <w:szCs w:val="24"/>
              </w:rPr>
            </w:pPr>
            <w:r w:rsidRPr="00EE36D7">
              <w:rPr>
                <w:rFonts w:ascii="Arial" w:hAnsi="Arial" w:cs="Arial"/>
                <w:sz w:val="24"/>
                <w:szCs w:val="24"/>
              </w:rPr>
              <w:t>it will run out of fuel within 15 days;</w:t>
            </w:r>
          </w:p>
          <w:p w14:paraId="3024EF33" w14:textId="77777777" w:rsidR="00222D34" w:rsidRPr="00EE36D7" w:rsidRDefault="00222D34" w:rsidP="00222D34">
            <w:pPr>
              <w:numPr>
                <w:ilvl w:val="0"/>
                <w:numId w:val="17"/>
              </w:numPr>
              <w:rPr>
                <w:rFonts w:ascii="Arial" w:hAnsi="Arial" w:cs="Arial"/>
                <w:sz w:val="24"/>
                <w:szCs w:val="24"/>
              </w:rPr>
            </w:pPr>
            <w:r w:rsidRPr="00EE36D7">
              <w:rPr>
                <w:rFonts w:ascii="Arial" w:hAnsi="Arial" w:cs="Arial"/>
                <w:sz w:val="24"/>
                <w:szCs w:val="24"/>
              </w:rPr>
              <w:t>it has had its utility service stopped; or</w:t>
            </w:r>
          </w:p>
          <w:p w14:paraId="13F931D3" w14:textId="77777777" w:rsidR="00222D34" w:rsidRPr="00EE36D7" w:rsidRDefault="00222D34" w:rsidP="00222D34">
            <w:pPr>
              <w:numPr>
                <w:ilvl w:val="0"/>
                <w:numId w:val="17"/>
              </w:numPr>
              <w:rPr>
                <w:rFonts w:ascii="Arial" w:hAnsi="Arial" w:cs="Arial"/>
                <w:sz w:val="24"/>
                <w:szCs w:val="24"/>
              </w:rPr>
            </w:pPr>
            <w:r w:rsidRPr="00EE36D7">
              <w:rPr>
                <w:rFonts w:ascii="Arial" w:hAnsi="Arial" w:cs="Arial"/>
                <w:sz w:val="24"/>
                <w:szCs w:val="24"/>
              </w:rPr>
              <w:t>it has received a written notice that its utility service will be shut off within the next 60 days.</w:t>
            </w:r>
          </w:p>
          <w:p w14:paraId="59F92B44" w14:textId="77777777" w:rsidR="00222D34" w:rsidRPr="00EE36D7" w:rsidRDefault="00222D34" w:rsidP="00222D34">
            <w:pPr>
              <w:rPr>
                <w:rFonts w:ascii="Arial" w:hAnsi="Arial" w:cs="Arial"/>
                <w:sz w:val="24"/>
                <w:szCs w:val="24"/>
              </w:rPr>
            </w:pPr>
          </w:p>
          <w:p w14:paraId="46FDB1B6" w14:textId="77777777" w:rsidR="00222D34" w:rsidRPr="00EE36D7" w:rsidRDefault="00222D34" w:rsidP="00222D34">
            <w:pPr>
              <w:rPr>
                <w:rFonts w:ascii="Arial" w:hAnsi="Arial" w:cs="Arial"/>
                <w:b/>
                <w:sz w:val="24"/>
                <w:szCs w:val="24"/>
              </w:rPr>
            </w:pPr>
            <w:r w:rsidRPr="00EE36D7">
              <w:rPr>
                <w:rFonts w:ascii="Arial" w:hAnsi="Arial" w:cs="Arial"/>
                <w:b/>
                <w:sz w:val="24"/>
                <w:szCs w:val="24"/>
              </w:rPr>
              <w:t>To apply and be eligible for a LIHEAP Crisis</w:t>
            </w:r>
            <w:r w:rsidR="00CA5251" w:rsidRPr="00EE36D7">
              <w:rPr>
                <w:rFonts w:ascii="Arial" w:hAnsi="Arial" w:cs="Arial"/>
                <w:b/>
                <w:sz w:val="24"/>
                <w:szCs w:val="24"/>
              </w:rPr>
              <w:t xml:space="preserve"> benefit</w:t>
            </w:r>
            <w:r w:rsidRPr="00EE36D7">
              <w:rPr>
                <w:rFonts w:ascii="Arial" w:hAnsi="Arial" w:cs="Arial"/>
                <w:b/>
                <w:sz w:val="24"/>
                <w:szCs w:val="24"/>
              </w:rPr>
              <w:t xml:space="preserve">, a household must: </w:t>
            </w:r>
          </w:p>
          <w:p w14:paraId="0D975D13" w14:textId="77777777" w:rsidR="00222D34" w:rsidRPr="00EE36D7" w:rsidRDefault="00222D34" w:rsidP="00222D34">
            <w:pPr>
              <w:rPr>
                <w:rFonts w:ascii="Arial" w:hAnsi="Arial" w:cs="Arial"/>
                <w:sz w:val="24"/>
                <w:szCs w:val="24"/>
              </w:rPr>
            </w:pPr>
          </w:p>
          <w:p w14:paraId="02DA6019" w14:textId="77777777" w:rsidR="00222D34" w:rsidRPr="00EE36D7" w:rsidRDefault="00222D34" w:rsidP="00222D34">
            <w:pPr>
              <w:numPr>
                <w:ilvl w:val="0"/>
                <w:numId w:val="18"/>
              </w:numPr>
              <w:rPr>
                <w:rFonts w:ascii="Arial" w:hAnsi="Arial" w:cs="Arial"/>
                <w:sz w:val="24"/>
                <w:szCs w:val="24"/>
              </w:rPr>
            </w:pPr>
            <w:r w:rsidRPr="00EE36D7">
              <w:rPr>
                <w:rFonts w:ascii="Arial" w:hAnsi="Arial" w:cs="Arial"/>
                <w:sz w:val="24"/>
                <w:szCs w:val="24"/>
              </w:rPr>
              <w:t xml:space="preserve">Meet the general </w:t>
            </w:r>
            <w:r w:rsidR="0026625E" w:rsidRPr="00EE36D7">
              <w:rPr>
                <w:rFonts w:ascii="Arial" w:hAnsi="Arial" w:cs="Arial"/>
                <w:sz w:val="24"/>
                <w:szCs w:val="24"/>
              </w:rPr>
              <w:t xml:space="preserve">LIHEAP </w:t>
            </w:r>
            <w:r w:rsidRPr="00EE36D7">
              <w:rPr>
                <w:rFonts w:ascii="Arial" w:hAnsi="Arial" w:cs="Arial"/>
                <w:sz w:val="24"/>
                <w:szCs w:val="24"/>
              </w:rPr>
              <w:t xml:space="preserve">eligibility requirements of income limit, responsibility for heating costs, Pennsylvania residency, and citizenship </w:t>
            </w:r>
            <w:r w:rsidR="0026625E" w:rsidRPr="00EE36D7">
              <w:rPr>
                <w:rFonts w:ascii="Arial" w:hAnsi="Arial" w:cs="Arial"/>
                <w:sz w:val="24"/>
                <w:szCs w:val="24"/>
              </w:rPr>
              <w:t>(</w:t>
            </w:r>
            <w:r w:rsidRPr="00EE36D7">
              <w:rPr>
                <w:rFonts w:ascii="Arial" w:hAnsi="Arial" w:cs="Arial"/>
                <w:sz w:val="24"/>
                <w:szCs w:val="24"/>
              </w:rPr>
              <w:t>or lawfully admitted non-citizen status</w:t>
            </w:r>
            <w:r w:rsidR="0026625E" w:rsidRPr="00EE36D7">
              <w:rPr>
                <w:rFonts w:ascii="Arial" w:hAnsi="Arial" w:cs="Arial"/>
                <w:sz w:val="24"/>
                <w:szCs w:val="24"/>
              </w:rPr>
              <w:t>)</w:t>
            </w:r>
            <w:r w:rsidRPr="00EE36D7">
              <w:rPr>
                <w:rFonts w:ascii="Arial" w:hAnsi="Arial" w:cs="Arial"/>
                <w:sz w:val="24"/>
                <w:szCs w:val="24"/>
              </w:rPr>
              <w:t>.</w:t>
            </w:r>
          </w:p>
          <w:p w14:paraId="0EA5496B" w14:textId="77777777" w:rsidR="00222D34" w:rsidRPr="00EE36D7" w:rsidRDefault="00222D34" w:rsidP="00222D34">
            <w:pPr>
              <w:rPr>
                <w:rFonts w:ascii="Arial" w:hAnsi="Arial" w:cs="Arial"/>
                <w:sz w:val="24"/>
                <w:szCs w:val="24"/>
              </w:rPr>
            </w:pPr>
          </w:p>
          <w:p w14:paraId="75FE5966" w14:textId="77777777" w:rsidR="00222D34" w:rsidRPr="00EE36D7" w:rsidRDefault="00222D34" w:rsidP="00222D34">
            <w:pPr>
              <w:numPr>
                <w:ilvl w:val="0"/>
                <w:numId w:val="18"/>
              </w:numPr>
              <w:rPr>
                <w:rFonts w:ascii="Arial" w:hAnsi="Arial" w:cs="Arial"/>
                <w:sz w:val="24"/>
                <w:szCs w:val="24"/>
              </w:rPr>
            </w:pPr>
            <w:r w:rsidRPr="00EE36D7">
              <w:rPr>
                <w:rFonts w:ascii="Arial" w:hAnsi="Arial" w:cs="Arial"/>
                <w:sz w:val="24"/>
                <w:szCs w:val="24"/>
              </w:rPr>
              <w:t>Be without heat or in imminent danger of being without heat because of a weather-related or energy-supply-shortage emergency.</w:t>
            </w:r>
          </w:p>
          <w:p w14:paraId="39B8927E" w14:textId="77777777" w:rsidR="00222D34" w:rsidRPr="00EE36D7" w:rsidRDefault="00222D34" w:rsidP="00222D34">
            <w:pPr>
              <w:rPr>
                <w:rFonts w:ascii="Arial" w:hAnsi="Arial" w:cs="Arial"/>
                <w:sz w:val="24"/>
                <w:szCs w:val="24"/>
              </w:rPr>
            </w:pPr>
          </w:p>
          <w:p w14:paraId="78D8D019" w14:textId="4A33C9DC" w:rsidR="00222D34" w:rsidRPr="00EE36D7" w:rsidRDefault="00222D34" w:rsidP="00222D34">
            <w:pPr>
              <w:numPr>
                <w:ilvl w:val="0"/>
                <w:numId w:val="18"/>
              </w:numPr>
              <w:rPr>
                <w:rFonts w:ascii="Arial" w:hAnsi="Arial" w:cs="Arial"/>
                <w:sz w:val="24"/>
                <w:szCs w:val="24"/>
              </w:rPr>
            </w:pPr>
            <w:r w:rsidRPr="00EE36D7">
              <w:rPr>
                <w:rFonts w:ascii="Arial" w:hAnsi="Arial" w:cs="Arial"/>
                <w:sz w:val="24"/>
                <w:szCs w:val="24"/>
              </w:rPr>
              <w:t xml:space="preserve">Be eligible for a </w:t>
            </w:r>
            <w:r w:rsidR="00FB60B9">
              <w:rPr>
                <w:rFonts w:ascii="Arial" w:hAnsi="Arial" w:cs="Arial"/>
                <w:sz w:val="24"/>
                <w:szCs w:val="24"/>
              </w:rPr>
              <w:t>C</w:t>
            </w:r>
            <w:r w:rsidRPr="00EE36D7">
              <w:rPr>
                <w:rFonts w:ascii="Arial" w:hAnsi="Arial" w:cs="Arial"/>
                <w:sz w:val="24"/>
                <w:szCs w:val="24"/>
              </w:rPr>
              <w:t>risis benefit that, alone or combined with other resources available to the applicant household, will resolve the home-heating emergency.  Any existing credit, including the LIHEAP Cash component that has been authorized and not yet received, is considered available and must be used first for the resolution of the crisis.</w:t>
            </w:r>
          </w:p>
          <w:p w14:paraId="30B4579A" w14:textId="77777777" w:rsidR="00222D34" w:rsidRPr="00EE36D7" w:rsidRDefault="00222D34" w:rsidP="00222D34">
            <w:pPr>
              <w:rPr>
                <w:rFonts w:ascii="Arial" w:hAnsi="Arial" w:cs="Arial"/>
                <w:sz w:val="24"/>
                <w:szCs w:val="24"/>
              </w:rPr>
            </w:pPr>
          </w:p>
          <w:p w14:paraId="119186FD" w14:textId="77777777" w:rsidR="00222D34" w:rsidRPr="00EE36D7" w:rsidRDefault="00222D34" w:rsidP="00222D34">
            <w:pPr>
              <w:numPr>
                <w:ilvl w:val="0"/>
                <w:numId w:val="18"/>
              </w:numPr>
              <w:rPr>
                <w:rFonts w:ascii="Arial" w:hAnsi="Arial" w:cs="Arial"/>
                <w:sz w:val="24"/>
                <w:szCs w:val="24"/>
              </w:rPr>
            </w:pPr>
            <w:r w:rsidRPr="00EE36D7">
              <w:rPr>
                <w:rFonts w:ascii="Arial" w:hAnsi="Arial" w:cs="Arial"/>
                <w:sz w:val="24"/>
                <w:szCs w:val="24"/>
              </w:rPr>
              <w:t xml:space="preserve">Provide proof of the home-heating emergency.  </w:t>
            </w:r>
          </w:p>
          <w:p w14:paraId="16F45BCC" w14:textId="77777777" w:rsidR="00222D34" w:rsidRPr="00EE36D7" w:rsidRDefault="00222D34" w:rsidP="00222D34">
            <w:pPr>
              <w:rPr>
                <w:rFonts w:ascii="Arial" w:hAnsi="Arial" w:cs="Arial"/>
                <w:sz w:val="24"/>
                <w:szCs w:val="24"/>
              </w:rPr>
            </w:pPr>
          </w:p>
        </w:tc>
      </w:tr>
    </w:tbl>
    <w:p w14:paraId="3B656AA9" w14:textId="77777777" w:rsidR="0074230A" w:rsidRPr="00EE36D7" w:rsidRDefault="0074230A" w:rsidP="00222D34">
      <w:pPr>
        <w:rPr>
          <w:rFonts w:ascii="Arial" w:hAnsi="Arial" w:cs="Arial"/>
          <w:sz w:val="24"/>
          <w:szCs w:val="24"/>
        </w:rPr>
      </w:pPr>
    </w:p>
    <w:p w14:paraId="54A7B02B" w14:textId="72E410D5" w:rsidR="0018093D" w:rsidRPr="00EE36D7" w:rsidRDefault="0018093D" w:rsidP="003E0362">
      <w:pPr>
        <w:rPr>
          <w:rFonts w:ascii="Arial" w:hAnsi="Arial" w:cs="Arial"/>
          <w:b/>
          <w:sz w:val="24"/>
          <w:szCs w:val="24"/>
          <w:u w:val="single"/>
        </w:rPr>
      </w:pPr>
    </w:p>
    <w:p w14:paraId="401E36BD" w14:textId="66004865" w:rsidR="00222D34" w:rsidRPr="00EE36D7" w:rsidRDefault="00222D34" w:rsidP="00222D34">
      <w:pPr>
        <w:jc w:val="center"/>
        <w:rPr>
          <w:rFonts w:ascii="Arial" w:hAnsi="Arial" w:cs="Arial"/>
          <w:b/>
          <w:sz w:val="24"/>
          <w:szCs w:val="24"/>
          <w:u w:val="single"/>
        </w:rPr>
      </w:pPr>
      <w:r w:rsidRPr="00EE36D7">
        <w:rPr>
          <w:rFonts w:ascii="Arial" w:hAnsi="Arial" w:cs="Arial"/>
          <w:b/>
          <w:sz w:val="24"/>
          <w:szCs w:val="24"/>
          <w:u w:val="single"/>
        </w:rPr>
        <w:t>Application of the Crisis Grant</w:t>
      </w:r>
    </w:p>
    <w:p w14:paraId="6226D7AF" w14:textId="77777777" w:rsidR="00222D34" w:rsidRPr="00EE36D7" w:rsidRDefault="00222D34" w:rsidP="00222D34">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9340"/>
      </w:tblGrid>
      <w:tr w:rsidR="00222D34" w:rsidRPr="00EE36D7" w14:paraId="7C0D3223" w14:textId="77777777" w:rsidTr="00B66F3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2D4B6A" w14:textId="77777777" w:rsidR="00222D34" w:rsidRPr="00EE36D7" w:rsidRDefault="00222D34" w:rsidP="00222D34">
            <w:pPr>
              <w:rPr>
                <w:rFonts w:ascii="Arial" w:hAnsi="Arial" w:cs="Arial"/>
                <w:sz w:val="24"/>
                <w:szCs w:val="24"/>
              </w:rPr>
            </w:pPr>
          </w:p>
          <w:p w14:paraId="6FB2D821" w14:textId="06C07576" w:rsidR="00222D34" w:rsidRPr="00EE36D7" w:rsidRDefault="00222D34" w:rsidP="00222D34">
            <w:pPr>
              <w:rPr>
                <w:rFonts w:ascii="Arial" w:hAnsi="Arial" w:cs="Arial"/>
                <w:sz w:val="24"/>
                <w:szCs w:val="24"/>
              </w:rPr>
            </w:pPr>
            <w:r w:rsidRPr="00EE36D7">
              <w:rPr>
                <w:rFonts w:ascii="Arial" w:hAnsi="Arial" w:cs="Arial"/>
                <w:sz w:val="24"/>
                <w:szCs w:val="24"/>
              </w:rPr>
              <w:t xml:space="preserve">A household may receive more than one </w:t>
            </w:r>
            <w:r w:rsidR="00FB60B9">
              <w:rPr>
                <w:rFonts w:ascii="Arial" w:hAnsi="Arial" w:cs="Arial"/>
                <w:sz w:val="24"/>
                <w:szCs w:val="24"/>
              </w:rPr>
              <w:t>C</w:t>
            </w:r>
            <w:r w:rsidRPr="00EE36D7">
              <w:rPr>
                <w:rFonts w:ascii="Arial" w:hAnsi="Arial" w:cs="Arial"/>
                <w:sz w:val="24"/>
                <w:szCs w:val="24"/>
              </w:rPr>
              <w:t xml:space="preserve">risis benefit during the program year, subject to the minimum and maximum amounts allowed under the current LIHEAP State Plan.  </w:t>
            </w:r>
            <w:r w:rsidR="00204E0A">
              <w:rPr>
                <w:rFonts w:ascii="Arial" w:hAnsi="Arial" w:cs="Arial"/>
                <w:sz w:val="24"/>
                <w:szCs w:val="24"/>
              </w:rPr>
              <w:t xml:space="preserve"> </w:t>
            </w:r>
            <w:r w:rsidRPr="00EE36D7">
              <w:rPr>
                <w:rFonts w:ascii="Arial" w:hAnsi="Arial" w:cs="Arial"/>
                <w:sz w:val="24"/>
                <w:szCs w:val="24"/>
              </w:rPr>
              <w:t xml:space="preserve">The amount of a </w:t>
            </w:r>
            <w:r w:rsidR="00FB60B9">
              <w:rPr>
                <w:rFonts w:ascii="Arial" w:hAnsi="Arial" w:cs="Arial"/>
                <w:sz w:val="24"/>
                <w:szCs w:val="24"/>
              </w:rPr>
              <w:t>C</w:t>
            </w:r>
            <w:r w:rsidRPr="00EE36D7">
              <w:rPr>
                <w:rFonts w:ascii="Arial" w:hAnsi="Arial" w:cs="Arial"/>
                <w:sz w:val="24"/>
                <w:szCs w:val="24"/>
              </w:rPr>
              <w:t>risis grant cannot exceed the amount necessary to resolve the crisis.</w:t>
            </w:r>
          </w:p>
          <w:p w14:paraId="3B1A53CA" w14:textId="77777777" w:rsidR="00222D34" w:rsidRPr="00EE36D7" w:rsidRDefault="00222D34" w:rsidP="00222D34">
            <w:pPr>
              <w:rPr>
                <w:rFonts w:ascii="Arial" w:hAnsi="Arial" w:cs="Arial"/>
                <w:sz w:val="24"/>
                <w:szCs w:val="24"/>
              </w:rPr>
            </w:pPr>
          </w:p>
        </w:tc>
      </w:tr>
    </w:tbl>
    <w:p w14:paraId="21496D0A" w14:textId="77777777" w:rsidR="00222D34" w:rsidRPr="00EE36D7" w:rsidRDefault="00222D34" w:rsidP="00222D34">
      <w:pPr>
        <w:rPr>
          <w:rFonts w:ascii="Arial" w:hAnsi="Arial" w:cs="Arial"/>
          <w:sz w:val="24"/>
          <w:szCs w:val="24"/>
        </w:rPr>
      </w:pPr>
    </w:p>
    <w:p w14:paraId="3AEF17F7" w14:textId="77777777" w:rsidR="00C67FC1" w:rsidRDefault="00C67FC1" w:rsidP="00833489">
      <w:pPr>
        <w:jc w:val="center"/>
        <w:rPr>
          <w:rFonts w:ascii="Arial" w:hAnsi="Arial" w:cs="Arial"/>
          <w:b/>
          <w:bCs/>
          <w:sz w:val="24"/>
          <w:szCs w:val="24"/>
          <w:u w:val="single"/>
        </w:rPr>
      </w:pPr>
    </w:p>
    <w:p w14:paraId="568E2187" w14:textId="77777777" w:rsidR="00C67FC1" w:rsidRDefault="00C67FC1" w:rsidP="00833489">
      <w:pPr>
        <w:jc w:val="center"/>
        <w:rPr>
          <w:rFonts w:ascii="Arial" w:hAnsi="Arial" w:cs="Arial"/>
          <w:b/>
          <w:bCs/>
          <w:sz w:val="24"/>
          <w:szCs w:val="24"/>
          <w:u w:val="single"/>
        </w:rPr>
      </w:pPr>
    </w:p>
    <w:p w14:paraId="6433B04F" w14:textId="77777777" w:rsidR="00C67FC1" w:rsidRDefault="00C67FC1" w:rsidP="00833489">
      <w:pPr>
        <w:jc w:val="center"/>
        <w:rPr>
          <w:rFonts w:ascii="Arial" w:hAnsi="Arial" w:cs="Arial"/>
          <w:b/>
          <w:bCs/>
          <w:sz w:val="24"/>
          <w:szCs w:val="24"/>
          <w:u w:val="single"/>
        </w:rPr>
      </w:pPr>
    </w:p>
    <w:p w14:paraId="68A5F6A3" w14:textId="77777777" w:rsidR="00204E0A" w:rsidRDefault="00204E0A" w:rsidP="00833489">
      <w:pPr>
        <w:jc w:val="center"/>
        <w:rPr>
          <w:rFonts w:ascii="Arial" w:hAnsi="Arial" w:cs="Arial"/>
          <w:b/>
          <w:bCs/>
          <w:sz w:val="24"/>
          <w:szCs w:val="24"/>
          <w:u w:val="single"/>
        </w:rPr>
      </w:pPr>
    </w:p>
    <w:p w14:paraId="3CE186CF" w14:textId="77777777" w:rsidR="00204E0A" w:rsidRDefault="00204E0A" w:rsidP="00833489">
      <w:pPr>
        <w:jc w:val="center"/>
        <w:rPr>
          <w:rFonts w:ascii="Arial" w:hAnsi="Arial" w:cs="Arial"/>
          <w:b/>
          <w:bCs/>
          <w:sz w:val="24"/>
          <w:szCs w:val="24"/>
          <w:u w:val="single"/>
        </w:rPr>
      </w:pPr>
    </w:p>
    <w:p w14:paraId="18E8EA15" w14:textId="41F3B131" w:rsidR="00222D34" w:rsidRPr="00EE36D7" w:rsidRDefault="00222D34" w:rsidP="00833489">
      <w:pPr>
        <w:jc w:val="center"/>
        <w:rPr>
          <w:rFonts w:ascii="Arial" w:hAnsi="Arial" w:cs="Arial"/>
          <w:b/>
          <w:sz w:val="24"/>
          <w:szCs w:val="24"/>
        </w:rPr>
      </w:pPr>
      <w:r w:rsidRPr="00EE36D7">
        <w:rPr>
          <w:rFonts w:ascii="Arial" w:hAnsi="Arial" w:cs="Arial"/>
          <w:b/>
          <w:bCs/>
          <w:sz w:val="24"/>
          <w:szCs w:val="24"/>
          <w:u w:val="single"/>
        </w:rPr>
        <w:t>Weatherization Referrals</w:t>
      </w:r>
    </w:p>
    <w:p w14:paraId="3A68EC1D" w14:textId="77777777" w:rsidR="00222D34" w:rsidRPr="00EE36D7" w:rsidRDefault="00222D34" w:rsidP="00222D3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22D34" w:rsidRPr="00EE36D7" w14:paraId="0E83C0F3" w14:textId="77777777" w:rsidTr="00B66F39">
        <w:tc>
          <w:tcPr>
            <w:tcW w:w="9576" w:type="dxa"/>
          </w:tcPr>
          <w:p w14:paraId="6636EF1F" w14:textId="77777777" w:rsidR="00222D34" w:rsidRPr="00EE36D7" w:rsidRDefault="00222D34" w:rsidP="00222D34">
            <w:pPr>
              <w:rPr>
                <w:rFonts w:ascii="Arial" w:hAnsi="Arial" w:cs="Arial"/>
                <w:sz w:val="24"/>
                <w:szCs w:val="24"/>
              </w:rPr>
            </w:pPr>
          </w:p>
          <w:p w14:paraId="64806940" w14:textId="2066E465" w:rsidR="00222D34" w:rsidRPr="00EE36D7" w:rsidRDefault="00222D34" w:rsidP="00222D34">
            <w:pPr>
              <w:rPr>
                <w:rFonts w:ascii="Arial" w:hAnsi="Arial" w:cs="Arial"/>
                <w:sz w:val="24"/>
                <w:szCs w:val="24"/>
              </w:rPr>
            </w:pPr>
            <w:r w:rsidRPr="00EE36D7">
              <w:rPr>
                <w:rFonts w:ascii="Arial" w:hAnsi="Arial" w:cs="Arial"/>
                <w:sz w:val="24"/>
                <w:szCs w:val="24"/>
              </w:rPr>
              <w:t xml:space="preserve">CAOs can begin making crisis referrals for the Weatherization Assistance Program when LIHEAP opens on </w:t>
            </w:r>
            <w:r w:rsidRPr="00BD2ECB">
              <w:rPr>
                <w:rFonts w:ascii="Arial" w:hAnsi="Arial" w:cs="Arial"/>
                <w:sz w:val="24"/>
                <w:szCs w:val="24"/>
              </w:rPr>
              <w:t xml:space="preserve">November </w:t>
            </w:r>
            <w:r w:rsidR="00E06830" w:rsidRPr="00BD2ECB">
              <w:rPr>
                <w:rFonts w:ascii="Arial" w:hAnsi="Arial" w:cs="Arial"/>
                <w:sz w:val="24"/>
                <w:szCs w:val="24"/>
              </w:rPr>
              <w:t>1</w:t>
            </w:r>
            <w:r w:rsidRPr="00EE36D7">
              <w:rPr>
                <w:rFonts w:ascii="Arial" w:hAnsi="Arial" w:cs="Arial"/>
                <w:sz w:val="24"/>
                <w:szCs w:val="24"/>
              </w:rPr>
              <w:t>, 201</w:t>
            </w:r>
            <w:r w:rsidR="00762918">
              <w:rPr>
                <w:rFonts w:ascii="Arial" w:hAnsi="Arial" w:cs="Arial"/>
                <w:sz w:val="24"/>
                <w:szCs w:val="24"/>
              </w:rPr>
              <w:t>9</w:t>
            </w:r>
            <w:r w:rsidRPr="00EE36D7">
              <w:rPr>
                <w:rFonts w:ascii="Arial" w:hAnsi="Arial" w:cs="Arial"/>
                <w:sz w:val="24"/>
                <w:szCs w:val="24"/>
              </w:rPr>
              <w:t xml:space="preserve">.  </w:t>
            </w:r>
            <w:r w:rsidR="00204E0A">
              <w:rPr>
                <w:rFonts w:ascii="Arial" w:hAnsi="Arial" w:cs="Arial"/>
                <w:sz w:val="24"/>
                <w:szCs w:val="24"/>
              </w:rPr>
              <w:t xml:space="preserve"> </w:t>
            </w:r>
            <w:r w:rsidRPr="00EE36D7">
              <w:rPr>
                <w:rFonts w:ascii="Arial" w:hAnsi="Arial" w:cs="Arial"/>
                <w:sz w:val="24"/>
                <w:szCs w:val="24"/>
              </w:rPr>
              <w:t xml:space="preserve">Please refer to Section II (K) of the </w:t>
            </w:r>
            <w:hyperlink r:id="rId8" w:history="1">
              <w:r w:rsidRPr="00EE36D7">
                <w:rPr>
                  <w:rFonts w:ascii="Arial" w:hAnsi="Arial" w:cs="Arial"/>
                  <w:color w:val="0000FF" w:themeColor="hyperlink"/>
                  <w:sz w:val="24"/>
                  <w:szCs w:val="24"/>
                  <w:u w:val="single"/>
                </w:rPr>
                <w:t>LIHEAP User Manual</w:t>
              </w:r>
            </w:hyperlink>
            <w:r w:rsidRPr="00EE36D7">
              <w:rPr>
                <w:rFonts w:ascii="Arial" w:hAnsi="Arial" w:cs="Arial"/>
                <w:sz w:val="24"/>
                <w:szCs w:val="24"/>
              </w:rPr>
              <w:t xml:space="preserve"> for procedures related to weatherization referrals.</w:t>
            </w:r>
          </w:p>
          <w:p w14:paraId="2D52B928" w14:textId="77777777" w:rsidR="0018093D" w:rsidRPr="00EE36D7" w:rsidRDefault="0018093D" w:rsidP="00222D34">
            <w:pPr>
              <w:rPr>
                <w:rFonts w:ascii="Arial" w:hAnsi="Arial" w:cs="Arial"/>
                <w:sz w:val="24"/>
                <w:szCs w:val="24"/>
              </w:rPr>
            </w:pPr>
          </w:p>
          <w:p w14:paraId="59960580" w14:textId="37886550" w:rsidR="0018093D" w:rsidRPr="00EE36D7" w:rsidRDefault="0018093D" w:rsidP="00222D34">
            <w:pPr>
              <w:rPr>
                <w:rFonts w:ascii="Arial" w:hAnsi="Arial" w:cs="Arial"/>
                <w:sz w:val="24"/>
                <w:szCs w:val="24"/>
              </w:rPr>
            </w:pPr>
            <w:r w:rsidRPr="00EE36D7">
              <w:rPr>
                <w:rFonts w:ascii="Arial" w:hAnsi="Arial" w:cs="Arial"/>
                <w:sz w:val="24"/>
                <w:szCs w:val="24"/>
              </w:rPr>
              <w:t xml:space="preserve">When referring an applicant for Crisis Weatherization services, </w:t>
            </w:r>
            <w:r w:rsidR="00B149C0">
              <w:rPr>
                <w:rFonts w:ascii="Arial" w:hAnsi="Arial" w:cs="Arial"/>
                <w:sz w:val="24"/>
                <w:szCs w:val="24"/>
              </w:rPr>
              <w:t xml:space="preserve">CAOs will </w:t>
            </w:r>
            <w:r w:rsidRPr="00EE36D7">
              <w:rPr>
                <w:rFonts w:ascii="Arial" w:hAnsi="Arial" w:cs="Arial"/>
                <w:sz w:val="24"/>
                <w:szCs w:val="24"/>
              </w:rPr>
              <w:t>scan both the HSEA-40 and fax confirmation sheet to verify the CAO acted timely.</w:t>
            </w:r>
          </w:p>
          <w:p w14:paraId="6B5DF4C3" w14:textId="77777777" w:rsidR="00222D34" w:rsidRPr="00EE36D7" w:rsidRDefault="00222D34" w:rsidP="00222D34">
            <w:pPr>
              <w:rPr>
                <w:rFonts w:ascii="Arial" w:hAnsi="Arial" w:cs="Arial"/>
                <w:sz w:val="24"/>
                <w:szCs w:val="24"/>
              </w:rPr>
            </w:pPr>
          </w:p>
        </w:tc>
      </w:tr>
    </w:tbl>
    <w:p w14:paraId="6F8DD12A" w14:textId="77777777" w:rsidR="00222D34" w:rsidRPr="00EE36D7" w:rsidRDefault="00222D34" w:rsidP="00222D34">
      <w:pPr>
        <w:rPr>
          <w:rFonts w:ascii="Arial" w:hAnsi="Arial" w:cs="Arial"/>
          <w:sz w:val="24"/>
          <w:szCs w:val="24"/>
        </w:rPr>
      </w:pPr>
    </w:p>
    <w:p w14:paraId="2E9E1C83" w14:textId="77777777" w:rsidR="00222D34" w:rsidRPr="00EE36D7" w:rsidRDefault="00222D34" w:rsidP="00222D34">
      <w:pPr>
        <w:jc w:val="center"/>
        <w:rPr>
          <w:rFonts w:ascii="Arial" w:hAnsi="Arial" w:cs="Arial"/>
          <w:b/>
          <w:sz w:val="24"/>
          <w:szCs w:val="24"/>
        </w:rPr>
      </w:pPr>
      <w:r w:rsidRPr="00EE36D7">
        <w:rPr>
          <w:rFonts w:ascii="Arial" w:hAnsi="Arial" w:cs="Arial"/>
          <w:b/>
          <w:bCs/>
          <w:sz w:val="24"/>
          <w:szCs w:val="24"/>
          <w:u w:val="single"/>
        </w:rPr>
        <w:t>Off-Hour Coverage</w:t>
      </w:r>
    </w:p>
    <w:p w14:paraId="02B8A8EE" w14:textId="77777777" w:rsidR="00222D34" w:rsidRPr="00EE36D7" w:rsidRDefault="00222D34" w:rsidP="00222D3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22D34" w:rsidRPr="00EE36D7" w14:paraId="213553B6" w14:textId="77777777" w:rsidTr="00B66F39">
        <w:tc>
          <w:tcPr>
            <w:tcW w:w="9576" w:type="dxa"/>
          </w:tcPr>
          <w:p w14:paraId="0135760D" w14:textId="77777777" w:rsidR="00222D34" w:rsidRPr="00EE36D7" w:rsidRDefault="00222D34" w:rsidP="00222D34">
            <w:pPr>
              <w:rPr>
                <w:rFonts w:ascii="Arial" w:hAnsi="Arial" w:cs="Arial"/>
                <w:sz w:val="24"/>
                <w:szCs w:val="24"/>
              </w:rPr>
            </w:pPr>
          </w:p>
          <w:p w14:paraId="7AFE7E0E" w14:textId="2654B6D5" w:rsidR="00222D34" w:rsidRPr="00EE36D7" w:rsidRDefault="00222D34" w:rsidP="00222D34">
            <w:pPr>
              <w:rPr>
                <w:rFonts w:ascii="Arial" w:hAnsi="Arial" w:cs="Arial"/>
                <w:sz w:val="24"/>
                <w:szCs w:val="24"/>
              </w:rPr>
            </w:pPr>
            <w:r w:rsidRPr="00EE36D7">
              <w:rPr>
                <w:rFonts w:ascii="Arial" w:hAnsi="Arial" w:cs="Arial"/>
                <w:sz w:val="24"/>
                <w:szCs w:val="24"/>
              </w:rPr>
              <w:t xml:space="preserve">Federal policy mandates that the Crisis component must be available 7 days a week, 24 hours daily. </w:t>
            </w:r>
            <w:r w:rsidR="00204E0A">
              <w:rPr>
                <w:rFonts w:ascii="Arial" w:hAnsi="Arial" w:cs="Arial"/>
                <w:sz w:val="24"/>
                <w:szCs w:val="24"/>
              </w:rPr>
              <w:t xml:space="preserve"> </w:t>
            </w:r>
            <w:r w:rsidRPr="00EE36D7">
              <w:rPr>
                <w:rFonts w:ascii="Arial" w:hAnsi="Arial" w:cs="Arial"/>
                <w:sz w:val="24"/>
                <w:szCs w:val="24"/>
              </w:rPr>
              <w:t xml:space="preserve"> For pro</w:t>
            </w:r>
            <w:r w:rsidR="00FB60B9">
              <w:rPr>
                <w:rFonts w:ascii="Arial" w:hAnsi="Arial" w:cs="Arial"/>
                <w:sz w:val="24"/>
                <w:szCs w:val="24"/>
              </w:rPr>
              <w:t>cedures related to after-hours C</w:t>
            </w:r>
            <w:r w:rsidRPr="00EE36D7">
              <w:rPr>
                <w:rFonts w:ascii="Arial" w:hAnsi="Arial" w:cs="Arial"/>
                <w:sz w:val="24"/>
                <w:szCs w:val="24"/>
              </w:rPr>
              <w:t xml:space="preserve">risis requests, please refer to Section III (G) of the </w:t>
            </w:r>
            <w:hyperlink r:id="rId9" w:history="1">
              <w:r w:rsidRPr="00EE36D7">
                <w:rPr>
                  <w:rFonts w:ascii="Arial" w:hAnsi="Arial" w:cs="Arial"/>
                  <w:color w:val="0000FF" w:themeColor="hyperlink"/>
                  <w:sz w:val="24"/>
                  <w:szCs w:val="24"/>
                  <w:u w:val="single"/>
                </w:rPr>
                <w:t>LIHEAP User Manual</w:t>
              </w:r>
            </w:hyperlink>
            <w:r w:rsidRPr="00EE36D7">
              <w:rPr>
                <w:rFonts w:ascii="Arial" w:hAnsi="Arial" w:cs="Arial"/>
                <w:sz w:val="24"/>
                <w:szCs w:val="24"/>
              </w:rPr>
              <w:t>.</w:t>
            </w:r>
          </w:p>
          <w:p w14:paraId="1036CBCE" w14:textId="77777777" w:rsidR="00222D34" w:rsidRPr="00EE36D7" w:rsidRDefault="00222D34" w:rsidP="00222D34">
            <w:pPr>
              <w:rPr>
                <w:rFonts w:ascii="Arial" w:hAnsi="Arial" w:cs="Arial"/>
                <w:sz w:val="24"/>
                <w:szCs w:val="24"/>
              </w:rPr>
            </w:pPr>
          </w:p>
        </w:tc>
      </w:tr>
    </w:tbl>
    <w:p w14:paraId="15D93799" w14:textId="77777777" w:rsidR="00222D34" w:rsidRPr="00EE36D7" w:rsidRDefault="00222D34" w:rsidP="00222D34">
      <w:pPr>
        <w:rPr>
          <w:rFonts w:ascii="Arial" w:hAnsi="Arial" w:cs="Arial"/>
          <w:sz w:val="24"/>
          <w:szCs w:val="24"/>
        </w:rPr>
      </w:pPr>
    </w:p>
    <w:p w14:paraId="523858A6" w14:textId="77777777" w:rsidR="00EE36D7" w:rsidRPr="00EE36D7" w:rsidRDefault="00EE36D7" w:rsidP="00222D34">
      <w:pPr>
        <w:rPr>
          <w:rFonts w:ascii="Arial" w:hAnsi="Arial" w:cs="Arial"/>
          <w:sz w:val="24"/>
          <w:szCs w:val="24"/>
        </w:rPr>
      </w:pPr>
    </w:p>
    <w:p w14:paraId="56ADCCD1" w14:textId="77777777" w:rsidR="00222D34" w:rsidRPr="00EE36D7" w:rsidRDefault="00222D34" w:rsidP="00452183">
      <w:pPr>
        <w:spacing w:after="200" w:line="276" w:lineRule="auto"/>
        <w:rPr>
          <w:rFonts w:ascii="Arial" w:hAnsi="Arial" w:cs="Arial"/>
          <w:b/>
          <w:bCs/>
          <w:sz w:val="24"/>
          <w:szCs w:val="24"/>
        </w:rPr>
      </w:pPr>
      <w:r w:rsidRPr="00EE36D7">
        <w:rPr>
          <w:rFonts w:ascii="Arial" w:hAnsi="Arial" w:cs="Arial"/>
          <w:b/>
          <w:sz w:val="24"/>
          <w:szCs w:val="24"/>
        </w:rPr>
        <w:t>IV.</w:t>
      </w:r>
      <w:r w:rsidRPr="00EE36D7">
        <w:rPr>
          <w:rFonts w:ascii="Arial" w:hAnsi="Arial" w:cs="Arial"/>
          <w:b/>
          <w:sz w:val="24"/>
          <w:szCs w:val="24"/>
        </w:rPr>
        <w:tab/>
      </w:r>
      <w:r w:rsidRPr="00D6477B">
        <w:rPr>
          <w:rFonts w:ascii="Arial" w:hAnsi="Arial" w:cs="Arial"/>
          <w:b/>
          <w:sz w:val="24"/>
          <w:szCs w:val="24"/>
        </w:rPr>
        <w:t>Forms</w:t>
      </w:r>
    </w:p>
    <w:p w14:paraId="3DCA808A" w14:textId="7DFAAC85" w:rsidR="00222D34" w:rsidRPr="00EE36D7" w:rsidRDefault="00E06830" w:rsidP="00E06830">
      <w:pPr>
        <w:jc w:val="center"/>
        <w:rPr>
          <w:rFonts w:ascii="Arial" w:hAnsi="Arial" w:cs="Arial"/>
          <w:b/>
          <w:sz w:val="24"/>
          <w:szCs w:val="24"/>
        </w:rPr>
      </w:pPr>
      <w:r w:rsidRPr="00EE36D7">
        <w:rPr>
          <w:rFonts w:ascii="Arial" w:hAnsi="Arial" w:cs="Arial"/>
          <w:b/>
          <w:bCs/>
          <w:sz w:val="24"/>
          <w:szCs w:val="24"/>
          <w:u w:val="single"/>
        </w:rPr>
        <w:t>HS</w:t>
      </w:r>
      <w:r w:rsidR="00222D34" w:rsidRPr="00EE36D7">
        <w:rPr>
          <w:rFonts w:ascii="Arial" w:hAnsi="Arial" w:cs="Arial"/>
          <w:b/>
          <w:bCs/>
          <w:sz w:val="24"/>
          <w:szCs w:val="24"/>
          <w:u w:val="single"/>
        </w:rPr>
        <w:t xml:space="preserve">EA 1 - LIHEAP Application Form </w:t>
      </w:r>
    </w:p>
    <w:p w14:paraId="1CB1FAAB" w14:textId="77777777" w:rsidR="00222D34" w:rsidRPr="00EE36D7" w:rsidRDefault="00222D34" w:rsidP="00222D3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22D34" w:rsidRPr="00EE36D7" w14:paraId="1D6B42FE" w14:textId="77777777" w:rsidTr="00BD2ECB">
        <w:trPr>
          <w:trHeight w:val="953"/>
        </w:trPr>
        <w:tc>
          <w:tcPr>
            <w:tcW w:w="9576" w:type="dxa"/>
          </w:tcPr>
          <w:p w14:paraId="21D6B7D4" w14:textId="336EBBD9" w:rsidR="00BD2ECB" w:rsidRDefault="00BD2ECB" w:rsidP="00222D34">
            <w:pPr>
              <w:rPr>
                <w:rFonts w:ascii="Arial" w:hAnsi="Arial" w:cs="Arial"/>
                <w:sz w:val="24"/>
                <w:szCs w:val="24"/>
              </w:rPr>
            </w:pPr>
          </w:p>
          <w:p w14:paraId="1D749B01" w14:textId="463FCA05" w:rsidR="00B75592" w:rsidRPr="00EE36D7" w:rsidRDefault="00BD2ECB" w:rsidP="00BD2ECB">
            <w:pPr>
              <w:rPr>
                <w:rFonts w:ascii="Arial" w:hAnsi="Arial" w:cs="Arial"/>
                <w:sz w:val="24"/>
                <w:szCs w:val="24"/>
              </w:rPr>
            </w:pPr>
            <w:r>
              <w:rPr>
                <w:rFonts w:ascii="Arial" w:hAnsi="Arial" w:cs="Arial"/>
                <w:sz w:val="24"/>
                <w:szCs w:val="24"/>
              </w:rPr>
              <w:t>No changes were made to the HSEA 1 this season.</w:t>
            </w:r>
            <w:r w:rsidR="006102DF">
              <w:rPr>
                <w:rFonts w:ascii="Arial" w:hAnsi="Arial" w:cs="Arial"/>
                <w:sz w:val="24"/>
                <w:szCs w:val="24"/>
              </w:rPr>
              <w:t xml:space="preserve"> Only applications from this season will be accepted; applications must have a form date of “8/19” to be valid. </w:t>
            </w:r>
          </w:p>
        </w:tc>
      </w:tr>
    </w:tbl>
    <w:p w14:paraId="36F5C4A5" w14:textId="77777777" w:rsidR="00B8342F" w:rsidRPr="00EE36D7" w:rsidRDefault="00B8342F" w:rsidP="00222D34">
      <w:pPr>
        <w:rPr>
          <w:rFonts w:ascii="Arial" w:hAnsi="Arial" w:cs="Arial"/>
          <w:sz w:val="24"/>
          <w:szCs w:val="24"/>
        </w:rPr>
      </w:pPr>
    </w:p>
    <w:p w14:paraId="0D85B487" w14:textId="77777777" w:rsidR="00EE36D7" w:rsidRPr="00EE36D7" w:rsidRDefault="00EE36D7" w:rsidP="00222D34">
      <w:pPr>
        <w:rPr>
          <w:rFonts w:ascii="Arial" w:hAnsi="Arial" w:cs="Arial"/>
          <w:sz w:val="24"/>
          <w:szCs w:val="24"/>
        </w:rPr>
      </w:pPr>
    </w:p>
    <w:p w14:paraId="602B5F1D" w14:textId="77777777" w:rsidR="00204E0A" w:rsidRDefault="00204E0A">
      <w:pPr>
        <w:spacing w:after="200" w:line="276" w:lineRule="auto"/>
        <w:rPr>
          <w:rFonts w:ascii="Arial" w:hAnsi="Arial" w:cs="Arial"/>
          <w:b/>
          <w:sz w:val="24"/>
          <w:szCs w:val="24"/>
        </w:rPr>
      </w:pPr>
      <w:r>
        <w:rPr>
          <w:rFonts w:ascii="Arial" w:hAnsi="Arial" w:cs="Arial"/>
          <w:b/>
          <w:sz w:val="24"/>
          <w:szCs w:val="24"/>
        </w:rPr>
        <w:br w:type="page"/>
      </w:r>
    </w:p>
    <w:p w14:paraId="5D6B5690" w14:textId="20CC7EDB" w:rsidR="00222D34" w:rsidRPr="00EE36D7" w:rsidRDefault="00222D34" w:rsidP="00452183">
      <w:pPr>
        <w:spacing w:after="200" w:line="276" w:lineRule="auto"/>
        <w:rPr>
          <w:rFonts w:ascii="Arial" w:hAnsi="Arial" w:cs="Arial"/>
          <w:b/>
          <w:sz w:val="24"/>
          <w:szCs w:val="24"/>
        </w:rPr>
      </w:pPr>
      <w:r w:rsidRPr="00EE36D7">
        <w:rPr>
          <w:rFonts w:ascii="Arial" w:hAnsi="Arial" w:cs="Arial"/>
          <w:b/>
          <w:sz w:val="24"/>
          <w:szCs w:val="24"/>
        </w:rPr>
        <w:lastRenderedPageBreak/>
        <w:t>V.</w:t>
      </w:r>
      <w:r w:rsidRPr="00EE36D7">
        <w:rPr>
          <w:rFonts w:ascii="Arial" w:hAnsi="Arial" w:cs="Arial"/>
          <w:b/>
          <w:sz w:val="24"/>
          <w:szCs w:val="24"/>
        </w:rPr>
        <w:tab/>
        <w:t>Vendors</w:t>
      </w:r>
    </w:p>
    <w:p w14:paraId="79E4C300" w14:textId="77777777" w:rsidR="00222D34" w:rsidRPr="00EE36D7" w:rsidRDefault="00222D34" w:rsidP="00222D34">
      <w:pPr>
        <w:jc w:val="center"/>
        <w:rPr>
          <w:rFonts w:ascii="Arial" w:hAnsi="Arial" w:cs="Arial"/>
          <w:b/>
          <w:sz w:val="24"/>
          <w:szCs w:val="24"/>
        </w:rPr>
      </w:pPr>
      <w:r w:rsidRPr="00EE36D7">
        <w:rPr>
          <w:rFonts w:ascii="Arial" w:hAnsi="Arial" w:cs="Arial"/>
          <w:b/>
          <w:bCs/>
          <w:sz w:val="24"/>
          <w:szCs w:val="24"/>
          <w:u w:val="single"/>
        </w:rPr>
        <w:t>LIHEAP Vendor Unit</w:t>
      </w:r>
    </w:p>
    <w:p w14:paraId="5819DE65" w14:textId="77777777" w:rsidR="00222D34" w:rsidRPr="00EE36D7" w:rsidRDefault="00222D34" w:rsidP="00222D3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22D34" w:rsidRPr="00EE36D7" w14:paraId="54E5DBF7" w14:textId="77777777" w:rsidTr="00B66F39">
        <w:tc>
          <w:tcPr>
            <w:tcW w:w="9576" w:type="dxa"/>
          </w:tcPr>
          <w:p w14:paraId="7375AB38" w14:textId="77777777" w:rsidR="00222D34" w:rsidRPr="00EE36D7" w:rsidRDefault="00222D34" w:rsidP="00222D34">
            <w:pPr>
              <w:rPr>
                <w:rFonts w:ascii="Arial" w:hAnsi="Arial" w:cs="Arial"/>
                <w:sz w:val="24"/>
                <w:szCs w:val="24"/>
              </w:rPr>
            </w:pPr>
          </w:p>
          <w:p w14:paraId="04367E15" w14:textId="06597D67" w:rsidR="00EE36D7" w:rsidRPr="00EE36D7" w:rsidRDefault="00EE36D7" w:rsidP="00EE36D7">
            <w:pPr>
              <w:spacing w:line="276" w:lineRule="auto"/>
              <w:rPr>
                <w:rFonts w:ascii="Arial" w:hAnsi="Arial" w:cs="Arial"/>
                <w:sz w:val="24"/>
                <w:szCs w:val="24"/>
              </w:rPr>
            </w:pPr>
            <w:r w:rsidRPr="00EE36D7">
              <w:rPr>
                <w:rFonts w:ascii="Arial" w:hAnsi="Arial" w:cs="Arial"/>
                <w:sz w:val="24"/>
                <w:szCs w:val="24"/>
              </w:rPr>
              <w:t>The LIHEAP Vendor Unit is available to help CAOs and vendors resolve any issues pertaining to LIHEAP</w:t>
            </w:r>
            <w:r w:rsidR="003E0362">
              <w:rPr>
                <w:rFonts w:ascii="Arial" w:hAnsi="Arial" w:cs="Arial"/>
                <w:sz w:val="24"/>
                <w:szCs w:val="24"/>
              </w:rPr>
              <w:t xml:space="preserve"> payments</w:t>
            </w:r>
            <w:r w:rsidRPr="00EE36D7">
              <w:rPr>
                <w:rFonts w:ascii="Arial" w:hAnsi="Arial" w:cs="Arial"/>
                <w:sz w:val="24"/>
                <w:szCs w:val="24"/>
              </w:rPr>
              <w:t xml:space="preserve">.  The vendor helpline can be reached by email at </w:t>
            </w:r>
            <w:hyperlink r:id="rId10" w:history="1">
              <w:r w:rsidRPr="00EE36D7">
                <w:rPr>
                  <w:rStyle w:val="Hyperlink"/>
                  <w:rFonts w:ascii="Arial" w:hAnsi="Arial" w:cs="Arial"/>
                  <w:color w:val="auto"/>
                  <w:sz w:val="24"/>
                  <w:szCs w:val="24"/>
                </w:rPr>
                <w:t>RA-LIHEAPVendors@pa.gov</w:t>
              </w:r>
            </w:hyperlink>
            <w:r w:rsidRPr="00EE36D7">
              <w:rPr>
                <w:rFonts w:ascii="Arial" w:hAnsi="Arial" w:cs="Arial"/>
                <w:sz w:val="24"/>
                <w:szCs w:val="24"/>
              </w:rPr>
              <w:t xml:space="preserve"> or by calling 1-877-537-9517, Monday through Friday from 8:00 AM to 4:00 PM.  </w:t>
            </w:r>
          </w:p>
          <w:p w14:paraId="398F8D1F" w14:textId="77777777" w:rsidR="00EE36D7" w:rsidRPr="00EE36D7" w:rsidRDefault="00EE36D7" w:rsidP="00EE36D7">
            <w:pPr>
              <w:spacing w:line="276" w:lineRule="auto"/>
              <w:rPr>
                <w:rFonts w:ascii="Arial" w:hAnsi="Arial" w:cs="Arial"/>
                <w:sz w:val="24"/>
                <w:szCs w:val="24"/>
              </w:rPr>
            </w:pPr>
          </w:p>
          <w:p w14:paraId="5325BF85" w14:textId="1AF6CF70" w:rsidR="00EE36D7" w:rsidRPr="00EE36D7" w:rsidRDefault="00EE36D7" w:rsidP="00EE36D7">
            <w:pPr>
              <w:spacing w:line="276" w:lineRule="auto"/>
              <w:rPr>
                <w:rFonts w:ascii="Arial" w:hAnsi="Arial" w:cs="Arial"/>
                <w:sz w:val="24"/>
                <w:szCs w:val="24"/>
              </w:rPr>
            </w:pPr>
            <w:r w:rsidRPr="00EE36D7">
              <w:rPr>
                <w:rFonts w:ascii="Arial" w:hAnsi="Arial" w:cs="Arial"/>
                <w:sz w:val="24"/>
                <w:szCs w:val="24"/>
              </w:rPr>
              <w:t xml:space="preserve">Participating LIHEAP vendors have the option to receive Treasury payments and/or Remittance Advices (vouchers) electronically.  </w:t>
            </w:r>
            <w:r w:rsidR="00204E0A">
              <w:rPr>
                <w:rFonts w:ascii="Arial" w:hAnsi="Arial" w:cs="Arial"/>
                <w:sz w:val="24"/>
                <w:szCs w:val="24"/>
              </w:rPr>
              <w:t xml:space="preserve"> </w:t>
            </w:r>
            <w:r w:rsidRPr="00EE36D7">
              <w:rPr>
                <w:rFonts w:ascii="Arial" w:hAnsi="Arial" w:cs="Arial"/>
                <w:sz w:val="24"/>
                <w:szCs w:val="24"/>
              </w:rPr>
              <w:t>Vendors wishing to sign up for Electronic Funds Transfer (EFT) to initiate direct deposit must complete the PWEA 41, which is available on Docushare.  If vendors have any questions concerning EFT or wish to sign up for Electronic Remittance Advice, please instruct them to contact the LIHEAP Vendor Unit.</w:t>
            </w:r>
          </w:p>
          <w:p w14:paraId="6A312250" w14:textId="77777777" w:rsidR="00EE36D7" w:rsidRPr="00EE36D7" w:rsidRDefault="00EE36D7" w:rsidP="00EE36D7">
            <w:pPr>
              <w:spacing w:line="276" w:lineRule="auto"/>
              <w:rPr>
                <w:rFonts w:ascii="Arial" w:hAnsi="Arial" w:cs="Arial"/>
                <w:sz w:val="24"/>
                <w:szCs w:val="24"/>
              </w:rPr>
            </w:pPr>
          </w:p>
          <w:p w14:paraId="45B53CAF" w14:textId="6F34AF54" w:rsidR="00B75592" w:rsidRPr="00EE36D7" w:rsidRDefault="00EE36D7" w:rsidP="006E3A5D">
            <w:pPr>
              <w:spacing w:line="276" w:lineRule="auto"/>
              <w:rPr>
                <w:rFonts w:ascii="Arial" w:hAnsi="Arial" w:cs="Arial"/>
                <w:sz w:val="24"/>
                <w:szCs w:val="24"/>
              </w:rPr>
            </w:pPr>
            <w:r w:rsidRPr="00EE36D7">
              <w:rPr>
                <w:rFonts w:ascii="Arial" w:hAnsi="Arial" w:cs="Arial"/>
                <w:sz w:val="24"/>
                <w:szCs w:val="24"/>
              </w:rPr>
              <w:t>Payments to vendors are made by Treasury on the 13</w:t>
            </w:r>
            <w:r w:rsidRPr="00EE36D7">
              <w:rPr>
                <w:rFonts w:ascii="Arial" w:hAnsi="Arial" w:cs="Arial"/>
                <w:sz w:val="24"/>
                <w:szCs w:val="24"/>
                <w:vertAlign w:val="superscript"/>
              </w:rPr>
              <w:t>th</w:t>
            </w:r>
            <w:r w:rsidRPr="00EE36D7">
              <w:rPr>
                <w:rFonts w:ascii="Arial" w:hAnsi="Arial" w:cs="Arial"/>
                <w:sz w:val="24"/>
                <w:szCs w:val="24"/>
              </w:rPr>
              <w:t xml:space="preserve"> calendar day after the close of the Voucher.  Vouchers close on Thursday evening, therefore</w:t>
            </w:r>
            <w:r w:rsidR="004B1487" w:rsidRPr="00EE36D7">
              <w:rPr>
                <w:rFonts w:ascii="Arial" w:hAnsi="Arial" w:cs="Arial"/>
                <w:sz w:val="24"/>
                <w:szCs w:val="24"/>
              </w:rPr>
              <w:t> LIHEAP</w:t>
            </w:r>
            <w:r w:rsidRPr="00EE36D7">
              <w:rPr>
                <w:rFonts w:ascii="Arial" w:hAnsi="Arial" w:cs="Arial"/>
                <w:sz w:val="24"/>
                <w:szCs w:val="24"/>
              </w:rPr>
              <w:t xml:space="preserve"> payments should normally be received by vendors on a Wednesday.  In addition to the option of receiving Voucher by mail or electronically, vouchers are also posted to each vendor’s PROMISe account where they are available for view on Monday, four days after the close of the voucher. </w:t>
            </w:r>
          </w:p>
        </w:tc>
      </w:tr>
    </w:tbl>
    <w:p w14:paraId="11347D22" w14:textId="77777777" w:rsidR="00222D34" w:rsidRPr="00EE36D7" w:rsidRDefault="00222D34" w:rsidP="00222D34">
      <w:pPr>
        <w:rPr>
          <w:rFonts w:ascii="Arial" w:hAnsi="Arial" w:cs="Arial"/>
          <w:sz w:val="24"/>
          <w:szCs w:val="24"/>
        </w:rPr>
      </w:pPr>
    </w:p>
    <w:p w14:paraId="25B13222" w14:textId="77777777" w:rsidR="004051F1" w:rsidRPr="00EE36D7" w:rsidRDefault="004051F1" w:rsidP="00222D34">
      <w:pPr>
        <w:rPr>
          <w:rFonts w:ascii="Arial" w:hAnsi="Arial" w:cs="Arial"/>
          <w:sz w:val="24"/>
          <w:szCs w:val="24"/>
        </w:rPr>
      </w:pPr>
    </w:p>
    <w:p w14:paraId="19DCFF59" w14:textId="77777777" w:rsidR="00EE36D7" w:rsidRPr="00EE36D7" w:rsidRDefault="00EE36D7" w:rsidP="00222D34">
      <w:pPr>
        <w:rPr>
          <w:rFonts w:ascii="Arial" w:hAnsi="Arial" w:cs="Arial"/>
          <w:sz w:val="24"/>
          <w:szCs w:val="24"/>
        </w:rPr>
      </w:pPr>
    </w:p>
    <w:p w14:paraId="4E3CA743" w14:textId="77777777" w:rsidR="00222D34" w:rsidRPr="00EE36D7" w:rsidRDefault="00222D34" w:rsidP="00222D34">
      <w:pPr>
        <w:rPr>
          <w:rFonts w:ascii="Arial" w:hAnsi="Arial" w:cs="Arial"/>
          <w:b/>
          <w:sz w:val="24"/>
          <w:szCs w:val="24"/>
        </w:rPr>
      </w:pPr>
      <w:r w:rsidRPr="00EE36D7">
        <w:rPr>
          <w:rFonts w:ascii="Arial" w:hAnsi="Arial" w:cs="Arial"/>
          <w:b/>
          <w:sz w:val="24"/>
          <w:szCs w:val="24"/>
          <w:u w:val="single"/>
        </w:rPr>
        <w:t>NEXT STEPS</w:t>
      </w:r>
    </w:p>
    <w:p w14:paraId="07E99C72" w14:textId="77777777" w:rsidR="00222D34" w:rsidRPr="00EE36D7" w:rsidRDefault="00222D34" w:rsidP="00222D34">
      <w:pPr>
        <w:ind w:left="360"/>
        <w:rPr>
          <w:rFonts w:ascii="Arial" w:hAnsi="Arial" w:cs="Arial"/>
          <w:sz w:val="24"/>
          <w:szCs w:val="24"/>
        </w:rPr>
      </w:pPr>
    </w:p>
    <w:p w14:paraId="2823727E" w14:textId="0868724C" w:rsidR="00222D34" w:rsidRPr="00EE36D7" w:rsidRDefault="00222D34" w:rsidP="00222D34">
      <w:pPr>
        <w:numPr>
          <w:ilvl w:val="0"/>
          <w:numId w:val="20"/>
        </w:numPr>
        <w:ind w:left="1080"/>
        <w:rPr>
          <w:rFonts w:ascii="Arial" w:hAnsi="Arial" w:cs="Arial"/>
          <w:sz w:val="24"/>
          <w:szCs w:val="24"/>
        </w:rPr>
      </w:pPr>
      <w:r w:rsidRPr="00EE36D7">
        <w:rPr>
          <w:rFonts w:ascii="Arial" w:hAnsi="Arial" w:cs="Arial"/>
          <w:sz w:val="24"/>
          <w:szCs w:val="24"/>
        </w:rPr>
        <w:t>Implement the policy, procedures and form instructions in this memorandum for the 201</w:t>
      </w:r>
      <w:r w:rsidR="00762918">
        <w:rPr>
          <w:rFonts w:ascii="Arial" w:hAnsi="Arial" w:cs="Arial"/>
          <w:sz w:val="24"/>
          <w:szCs w:val="24"/>
        </w:rPr>
        <w:t>9</w:t>
      </w:r>
      <w:r w:rsidRPr="00EE36D7">
        <w:rPr>
          <w:rFonts w:ascii="Arial" w:hAnsi="Arial" w:cs="Arial"/>
          <w:sz w:val="24"/>
          <w:szCs w:val="24"/>
        </w:rPr>
        <w:t>-20</w:t>
      </w:r>
      <w:r w:rsidR="00762918">
        <w:rPr>
          <w:rFonts w:ascii="Arial" w:hAnsi="Arial" w:cs="Arial"/>
          <w:sz w:val="24"/>
          <w:szCs w:val="24"/>
        </w:rPr>
        <w:t>20</w:t>
      </w:r>
      <w:r w:rsidRPr="00EE36D7">
        <w:rPr>
          <w:rFonts w:ascii="Arial" w:hAnsi="Arial" w:cs="Arial"/>
          <w:sz w:val="24"/>
          <w:szCs w:val="24"/>
        </w:rPr>
        <w:t xml:space="preserve"> program year.</w:t>
      </w:r>
      <w:r w:rsidRPr="00EE36D7">
        <w:rPr>
          <w:rFonts w:ascii="Arial" w:hAnsi="Arial" w:cs="Arial"/>
          <w:sz w:val="24"/>
          <w:szCs w:val="24"/>
        </w:rPr>
        <w:br/>
      </w:r>
    </w:p>
    <w:p w14:paraId="72EC24A3" w14:textId="5FEBA3FC" w:rsidR="00222D34" w:rsidRPr="00EE36D7" w:rsidRDefault="00222D34" w:rsidP="00222D34">
      <w:pPr>
        <w:numPr>
          <w:ilvl w:val="0"/>
          <w:numId w:val="20"/>
        </w:numPr>
        <w:ind w:left="1080"/>
        <w:rPr>
          <w:rFonts w:ascii="Arial" w:hAnsi="Arial" w:cs="Arial"/>
          <w:sz w:val="24"/>
          <w:szCs w:val="24"/>
        </w:rPr>
      </w:pPr>
      <w:r w:rsidRPr="00EE36D7">
        <w:rPr>
          <w:rFonts w:ascii="Arial" w:hAnsi="Arial" w:cs="Arial"/>
          <w:sz w:val="24"/>
          <w:szCs w:val="24"/>
        </w:rPr>
        <w:t xml:space="preserve">This Operations Memorandum will become obsolete </w:t>
      </w:r>
      <w:r w:rsidR="0096301D" w:rsidRPr="00EE36D7">
        <w:rPr>
          <w:rFonts w:ascii="Arial" w:hAnsi="Arial" w:cs="Arial"/>
          <w:sz w:val="24"/>
          <w:szCs w:val="24"/>
        </w:rPr>
        <w:t xml:space="preserve">on </w:t>
      </w:r>
      <w:r w:rsidR="0096301D" w:rsidRPr="0091291E">
        <w:rPr>
          <w:rFonts w:ascii="Arial" w:hAnsi="Arial" w:cs="Arial"/>
          <w:sz w:val="24"/>
          <w:szCs w:val="24"/>
        </w:rPr>
        <w:t>June 30, 20</w:t>
      </w:r>
      <w:r w:rsidR="0091291E" w:rsidRPr="0091291E">
        <w:rPr>
          <w:rFonts w:ascii="Arial" w:hAnsi="Arial" w:cs="Arial"/>
          <w:sz w:val="24"/>
          <w:szCs w:val="24"/>
        </w:rPr>
        <w:t>20</w:t>
      </w:r>
      <w:r w:rsidRPr="00EE36D7">
        <w:rPr>
          <w:rFonts w:ascii="Arial" w:hAnsi="Arial" w:cs="Arial"/>
          <w:sz w:val="24"/>
          <w:szCs w:val="24"/>
        </w:rPr>
        <w:t>.</w:t>
      </w:r>
    </w:p>
    <w:p w14:paraId="68466B63" w14:textId="77777777" w:rsidR="00D115A3" w:rsidRPr="00EE36D7" w:rsidRDefault="00D115A3" w:rsidP="00222D34">
      <w:pPr>
        <w:rPr>
          <w:rFonts w:ascii="Arial" w:hAnsi="Arial" w:cs="Arial"/>
          <w:sz w:val="24"/>
          <w:szCs w:val="24"/>
        </w:rPr>
      </w:pPr>
    </w:p>
    <w:sectPr w:rsidR="00D115A3" w:rsidRPr="00EE36D7" w:rsidSect="009304C4">
      <w:head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89AAA" w14:textId="77777777" w:rsidR="008F1161" w:rsidRDefault="008F1161">
      <w:r>
        <w:separator/>
      </w:r>
    </w:p>
  </w:endnote>
  <w:endnote w:type="continuationSeparator" w:id="0">
    <w:p w14:paraId="5DA8C3D6" w14:textId="77777777" w:rsidR="008F1161" w:rsidRDefault="008F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Felbridge Std">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6ED19" w14:textId="77777777" w:rsidR="00B66F39" w:rsidRPr="005B6896" w:rsidRDefault="00B66F39" w:rsidP="005B6896">
    <w:pPr>
      <w:tabs>
        <w:tab w:val="center" w:pos="4320"/>
        <w:tab w:val="right" w:pos="8640"/>
      </w:tabs>
      <w:jc w:val="center"/>
      <w:rPr>
        <w:rFonts w:ascii="Felbridge Std" w:hAnsi="Felbridge Std" w:cstheme="minorBidi"/>
        <w:sz w:val="16"/>
        <w:szCs w:val="16"/>
      </w:rPr>
    </w:pPr>
    <w:r w:rsidRPr="005B6896">
      <w:rPr>
        <w:rFonts w:ascii="Felbridge Std" w:hAnsi="Felbridge Std" w:cstheme="minorBidi"/>
        <w:sz w:val="16"/>
        <w:szCs w:val="16"/>
      </w:rPr>
      <w:t>Department of Human Services</w:t>
    </w:r>
  </w:p>
  <w:p w14:paraId="0D62B153" w14:textId="77777777" w:rsidR="00B66F39" w:rsidRPr="005B6896" w:rsidRDefault="00B66F39" w:rsidP="005B6896">
    <w:pPr>
      <w:tabs>
        <w:tab w:val="center" w:pos="4320"/>
        <w:tab w:val="right" w:pos="8640"/>
      </w:tabs>
      <w:jc w:val="center"/>
      <w:rPr>
        <w:rFonts w:ascii="Felbridge Std" w:hAnsi="Felbridge Std" w:cstheme="minorBidi"/>
        <w:sz w:val="16"/>
        <w:szCs w:val="16"/>
      </w:rPr>
    </w:pPr>
    <w:r w:rsidRPr="005B6896">
      <w:rPr>
        <w:rFonts w:ascii="Felbridge Std" w:hAnsi="Felbridge Std" w:cstheme="minorBidi"/>
        <w:sz w:val="16"/>
        <w:szCs w:val="16"/>
      </w:rPr>
      <w:t>433 Health and Welfare Building | Harrisburg, PA 17105 | 717.783.7342 | F 717.787.0258 | www.d</w:t>
    </w:r>
    <w:r>
      <w:rPr>
        <w:rFonts w:ascii="Felbridge Std" w:hAnsi="Felbridge Std" w:cstheme="minorBidi"/>
        <w:sz w:val="16"/>
        <w:szCs w:val="16"/>
      </w:rPr>
      <w:t>hs</w:t>
    </w:r>
    <w:r w:rsidRPr="005B6896">
      <w:rPr>
        <w:rFonts w:ascii="Felbridge Std" w:hAnsi="Felbridge Std" w:cstheme="minorBidi"/>
        <w:sz w:val="16"/>
        <w:szCs w:val="16"/>
      </w:rPr>
      <w:t>.</w:t>
    </w:r>
    <w:r>
      <w:rPr>
        <w:rFonts w:ascii="Felbridge Std" w:hAnsi="Felbridge Std" w:cstheme="minorBidi"/>
        <w:sz w:val="16"/>
        <w:szCs w:val="16"/>
      </w:rPr>
      <w:t>p</w:t>
    </w:r>
    <w:r w:rsidRPr="005B6896">
      <w:rPr>
        <w:rFonts w:ascii="Felbridge Std" w:hAnsi="Felbridge Std" w:cstheme="minorBidi"/>
        <w:sz w:val="16"/>
        <w:szCs w:val="16"/>
      </w:rPr>
      <w:t>a.</w:t>
    </w:r>
    <w:r>
      <w:rPr>
        <w:rFonts w:ascii="Felbridge Std" w:hAnsi="Felbridge Std" w:cstheme="minorBidi"/>
        <w:sz w:val="16"/>
        <w:szCs w:val="16"/>
      </w:rPr>
      <w:t>gov</w:t>
    </w:r>
  </w:p>
  <w:p w14:paraId="1E397D71" w14:textId="77777777" w:rsidR="00B66F39" w:rsidRPr="005B6896" w:rsidRDefault="00B66F39" w:rsidP="005B6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F0356" w14:textId="77777777" w:rsidR="008F1161" w:rsidRDefault="008F1161">
      <w:r>
        <w:separator/>
      </w:r>
    </w:p>
  </w:footnote>
  <w:footnote w:type="continuationSeparator" w:id="0">
    <w:p w14:paraId="07306F68" w14:textId="77777777" w:rsidR="008F1161" w:rsidRDefault="008F1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274250907"/>
      <w:docPartObj>
        <w:docPartGallery w:val="Page Numbers (Top of Page)"/>
        <w:docPartUnique/>
      </w:docPartObj>
    </w:sdtPr>
    <w:sdtEndPr>
      <w:rPr>
        <w:noProof/>
      </w:rPr>
    </w:sdtEndPr>
    <w:sdtContent>
      <w:p w14:paraId="1DC7C773" w14:textId="77777777" w:rsidR="00B66F39" w:rsidRPr="005A51F6" w:rsidRDefault="00B66F39" w:rsidP="005A51F6">
        <w:pPr>
          <w:pStyle w:val="NoSpacing"/>
          <w:rPr>
            <w:rFonts w:ascii="Arial" w:hAnsi="Arial" w:cs="Arial"/>
            <w:sz w:val="24"/>
            <w:szCs w:val="24"/>
          </w:rPr>
        </w:pPr>
        <w:r w:rsidRPr="005A51F6">
          <w:rPr>
            <w:rFonts w:ascii="Arial" w:hAnsi="Arial" w:cs="Arial"/>
            <w:sz w:val="24"/>
            <w:szCs w:val="24"/>
          </w:rPr>
          <w:t>Executive Directors</w:t>
        </w:r>
        <w:r w:rsidRPr="005A51F6">
          <w:rPr>
            <w:rFonts w:ascii="Arial" w:hAnsi="Arial" w:cs="Arial"/>
            <w:sz w:val="24"/>
            <w:szCs w:val="24"/>
          </w:rPr>
          <w:tab/>
        </w:r>
        <w:r w:rsidRPr="005A51F6">
          <w:rPr>
            <w:rFonts w:ascii="Arial" w:hAnsi="Arial" w:cs="Arial"/>
            <w:sz w:val="24"/>
            <w:szCs w:val="24"/>
          </w:rPr>
          <w:tab/>
        </w:r>
        <w:r w:rsidRPr="005A51F6">
          <w:rPr>
            <w:rFonts w:ascii="Arial" w:hAnsi="Arial" w:cs="Arial"/>
            <w:sz w:val="24"/>
            <w:szCs w:val="24"/>
          </w:rPr>
          <w:tab/>
        </w:r>
        <w:r w:rsidRPr="005A51F6">
          <w:rPr>
            <w:rFonts w:ascii="Arial" w:hAnsi="Arial" w:cs="Arial"/>
            <w:sz w:val="24"/>
            <w:szCs w:val="24"/>
          </w:rPr>
          <w:tab/>
        </w:r>
      </w:p>
      <w:p w14:paraId="143B3C81" w14:textId="6A4FB35B" w:rsidR="00B66F39" w:rsidRPr="005A51F6" w:rsidRDefault="00B66F39" w:rsidP="005A51F6">
        <w:pPr>
          <w:pStyle w:val="NoSpacing"/>
          <w:rPr>
            <w:rFonts w:ascii="Arial" w:hAnsi="Arial" w:cs="Arial"/>
            <w:sz w:val="24"/>
            <w:szCs w:val="24"/>
          </w:rPr>
        </w:pPr>
        <w:r w:rsidRPr="005A51F6">
          <w:rPr>
            <w:rFonts w:ascii="Arial" w:hAnsi="Arial" w:cs="Arial"/>
            <w:sz w:val="24"/>
            <w:szCs w:val="24"/>
          </w:rPr>
          <w:t>LIHEAP Coordinators</w:t>
        </w:r>
        <w:r w:rsidRPr="005A51F6">
          <w:rPr>
            <w:rFonts w:ascii="Arial" w:hAnsi="Arial" w:cs="Arial"/>
            <w:sz w:val="24"/>
            <w:szCs w:val="24"/>
          </w:rPr>
          <w:tab/>
        </w:r>
        <w:r w:rsidRPr="005A51F6">
          <w:rPr>
            <w:rFonts w:ascii="Arial" w:hAnsi="Arial" w:cs="Arial"/>
            <w:sz w:val="24"/>
            <w:szCs w:val="24"/>
          </w:rPr>
          <w:tab/>
        </w:r>
        <w:r w:rsidRPr="005A51F6">
          <w:rPr>
            <w:rFonts w:ascii="Arial" w:hAnsi="Arial" w:cs="Arial"/>
            <w:sz w:val="24"/>
            <w:szCs w:val="24"/>
          </w:rPr>
          <w:tab/>
          <w:t>-</w:t>
        </w:r>
        <w:r w:rsidRPr="005A51F6">
          <w:rPr>
            <w:rFonts w:ascii="Arial" w:hAnsi="Arial" w:cs="Arial"/>
            <w:sz w:val="24"/>
            <w:szCs w:val="24"/>
          </w:rPr>
          <w:fldChar w:fldCharType="begin"/>
        </w:r>
        <w:r w:rsidRPr="005A51F6">
          <w:rPr>
            <w:rFonts w:ascii="Arial" w:hAnsi="Arial" w:cs="Arial"/>
            <w:sz w:val="24"/>
            <w:szCs w:val="24"/>
          </w:rPr>
          <w:instrText xml:space="preserve"> PAGE   \* MERGEFORMAT </w:instrText>
        </w:r>
        <w:r w:rsidRPr="005A51F6">
          <w:rPr>
            <w:rFonts w:ascii="Arial" w:hAnsi="Arial" w:cs="Arial"/>
            <w:sz w:val="24"/>
            <w:szCs w:val="24"/>
          </w:rPr>
          <w:fldChar w:fldCharType="separate"/>
        </w:r>
        <w:r w:rsidR="00B240A2">
          <w:rPr>
            <w:rFonts w:ascii="Arial" w:hAnsi="Arial" w:cs="Arial"/>
            <w:noProof/>
            <w:sz w:val="24"/>
            <w:szCs w:val="24"/>
          </w:rPr>
          <w:t>7</w:t>
        </w:r>
        <w:r w:rsidRPr="005A51F6">
          <w:rPr>
            <w:rFonts w:ascii="Arial" w:hAnsi="Arial" w:cs="Arial"/>
            <w:noProof/>
            <w:sz w:val="24"/>
            <w:szCs w:val="24"/>
          </w:rPr>
          <w:fldChar w:fldCharType="end"/>
        </w:r>
        <w:r w:rsidRPr="005A51F6">
          <w:rPr>
            <w:rFonts w:ascii="Arial" w:hAnsi="Arial" w:cs="Arial"/>
            <w:noProof/>
            <w:sz w:val="24"/>
            <w:szCs w:val="24"/>
          </w:rPr>
          <w:t>-</w:t>
        </w:r>
      </w:p>
    </w:sdtContent>
  </w:sdt>
  <w:p w14:paraId="3F8CDD68" w14:textId="77777777" w:rsidR="00B66F39" w:rsidRPr="005A51F6" w:rsidRDefault="00B66F39">
    <w:pPr>
      <w:pStyle w:val="Head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C8CF3" w14:textId="77777777" w:rsidR="00B66F39" w:rsidRDefault="00B66F39">
    <w:pPr>
      <w:pStyle w:val="Header"/>
    </w:pPr>
    <w:r>
      <w:rPr>
        <w:noProof/>
      </w:rPr>
      <w:drawing>
        <wp:inline distT="0" distB="0" distL="0" distR="0" wp14:anchorId="61F6C96A" wp14:editId="5399E53D">
          <wp:extent cx="3316605" cy="676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6605" cy="676910"/>
                  </a:xfrm>
                  <a:prstGeom prst="rect">
                    <a:avLst/>
                  </a:prstGeom>
                  <a:noFill/>
                </pic:spPr>
              </pic:pic>
            </a:graphicData>
          </a:graphic>
        </wp:inline>
      </w:drawing>
    </w:r>
  </w:p>
  <w:p w14:paraId="409841D6" w14:textId="77777777" w:rsidR="00B66F39" w:rsidRDefault="00B66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111"/>
    <w:multiLevelType w:val="hybridMultilevel"/>
    <w:tmpl w:val="57142908"/>
    <w:lvl w:ilvl="0" w:tplc="4636FE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A3151"/>
    <w:multiLevelType w:val="hybridMultilevel"/>
    <w:tmpl w:val="4540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A5CAD"/>
    <w:multiLevelType w:val="hybridMultilevel"/>
    <w:tmpl w:val="62AA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92D1B"/>
    <w:multiLevelType w:val="singleLevel"/>
    <w:tmpl w:val="5F7EC6E8"/>
    <w:lvl w:ilvl="0">
      <w:start w:val="1"/>
      <w:numFmt w:val="decimal"/>
      <w:lvlText w:val="%1."/>
      <w:legacy w:legacy="1" w:legacySpace="0" w:legacyIndent="360"/>
      <w:lvlJc w:val="left"/>
      <w:pPr>
        <w:ind w:left="1080" w:hanging="360"/>
      </w:pPr>
    </w:lvl>
  </w:abstractNum>
  <w:abstractNum w:abstractNumId="4" w15:restartNumberingAfterBreak="0">
    <w:nsid w:val="0D2C0B58"/>
    <w:multiLevelType w:val="hybridMultilevel"/>
    <w:tmpl w:val="E37493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458B3"/>
    <w:multiLevelType w:val="hybridMultilevel"/>
    <w:tmpl w:val="1BC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17DE1"/>
    <w:multiLevelType w:val="hybridMultilevel"/>
    <w:tmpl w:val="E8CE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41F65"/>
    <w:multiLevelType w:val="hybridMultilevel"/>
    <w:tmpl w:val="51267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7F59"/>
    <w:multiLevelType w:val="hybridMultilevel"/>
    <w:tmpl w:val="B7B88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36484"/>
    <w:multiLevelType w:val="hybridMultilevel"/>
    <w:tmpl w:val="DE20F8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A1C23"/>
    <w:multiLevelType w:val="hybridMultilevel"/>
    <w:tmpl w:val="5FA266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A6697"/>
    <w:multiLevelType w:val="hybridMultilevel"/>
    <w:tmpl w:val="FE9EAE94"/>
    <w:lvl w:ilvl="0" w:tplc="6102E37A">
      <w:start w:val="1"/>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950644"/>
    <w:multiLevelType w:val="hybridMultilevel"/>
    <w:tmpl w:val="FDDA23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1E7942"/>
    <w:multiLevelType w:val="hybridMultilevel"/>
    <w:tmpl w:val="644E9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53168"/>
    <w:multiLevelType w:val="hybridMultilevel"/>
    <w:tmpl w:val="A4AAA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B6A4C"/>
    <w:multiLevelType w:val="hybridMultilevel"/>
    <w:tmpl w:val="63DA31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4507F4"/>
    <w:multiLevelType w:val="hybridMultilevel"/>
    <w:tmpl w:val="B364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31EF3"/>
    <w:multiLevelType w:val="hybridMultilevel"/>
    <w:tmpl w:val="225C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66CBD"/>
    <w:multiLevelType w:val="hybridMultilevel"/>
    <w:tmpl w:val="B620652E"/>
    <w:lvl w:ilvl="0" w:tplc="3CEEF986">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70C19"/>
    <w:multiLevelType w:val="hybridMultilevel"/>
    <w:tmpl w:val="096E2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ED686C"/>
    <w:multiLevelType w:val="hybridMultilevel"/>
    <w:tmpl w:val="71867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F33BE"/>
    <w:multiLevelType w:val="hybridMultilevel"/>
    <w:tmpl w:val="76BC7A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94BC0"/>
    <w:multiLevelType w:val="hybridMultilevel"/>
    <w:tmpl w:val="6D281D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7206A36"/>
    <w:multiLevelType w:val="hybridMultilevel"/>
    <w:tmpl w:val="CE94B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DC1E52"/>
    <w:multiLevelType w:val="hybridMultilevel"/>
    <w:tmpl w:val="2528F2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A235D"/>
    <w:multiLevelType w:val="hybridMultilevel"/>
    <w:tmpl w:val="73D081AC"/>
    <w:lvl w:ilvl="0" w:tplc="40126F0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4605CF"/>
    <w:multiLevelType w:val="hybridMultilevel"/>
    <w:tmpl w:val="0AD6F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703812"/>
    <w:multiLevelType w:val="hybridMultilevel"/>
    <w:tmpl w:val="8A5C5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9800A4"/>
    <w:multiLevelType w:val="hybridMultilevel"/>
    <w:tmpl w:val="7C5A1F70"/>
    <w:lvl w:ilvl="0" w:tplc="248A0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507010"/>
    <w:multiLevelType w:val="hybridMultilevel"/>
    <w:tmpl w:val="10EA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61949"/>
    <w:multiLevelType w:val="hybridMultilevel"/>
    <w:tmpl w:val="7BE8D28E"/>
    <w:lvl w:ilvl="0" w:tplc="0409000F">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0918B7"/>
    <w:multiLevelType w:val="hybridMultilevel"/>
    <w:tmpl w:val="AA785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F5E9F"/>
    <w:multiLevelType w:val="hybridMultilevel"/>
    <w:tmpl w:val="8FF67006"/>
    <w:lvl w:ilvl="0" w:tplc="3CEEF986">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5E2518"/>
    <w:multiLevelType w:val="hybridMultilevel"/>
    <w:tmpl w:val="658AC1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E028CD"/>
    <w:multiLevelType w:val="hybridMultilevel"/>
    <w:tmpl w:val="83363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CD148A"/>
    <w:multiLevelType w:val="hybridMultilevel"/>
    <w:tmpl w:val="631A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8"/>
  </w:num>
  <w:num w:numId="4">
    <w:abstractNumId w:val="1"/>
  </w:num>
  <w:num w:numId="5">
    <w:abstractNumId w:val="13"/>
  </w:num>
  <w:num w:numId="6">
    <w:abstractNumId w:val="3"/>
  </w:num>
  <w:num w:numId="7">
    <w:abstractNumId w:val="3"/>
    <w:lvlOverride w:ilvl="0">
      <w:lvl w:ilvl="0">
        <w:start w:val="1"/>
        <w:numFmt w:val="decimal"/>
        <w:lvlText w:val="%1."/>
        <w:legacy w:legacy="1" w:legacySpace="0" w:legacyIndent="360"/>
        <w:lvlJc w:val="left"/>
        <w:pPr>
          <w:ind w:left="1080" w:hanging="360"/>
        </w:pPr>
      </w:lvl>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1"/>
  </w:num>
  <w:num w:numId="11">
    <w:abstractNumId w:val="30"/>
  </w:num>
  <w:num w:numId="12">
    <w:abstractNumId w:val="23"/>
  </w:num>
  <w:num w:numId="13">
    <w:abstractNumId w:val="5"/>
  </w:num>
  <w:num w:numId="14">
    <w:abstractNumId w:val="12"/>
  </w:num>
  <w:num w:numId="15">
    <w:abstractNumId w:val="0"/>
  </w:num>
  <w:num w:numId="16">
    <w:abstractNumId w:val="14"/>
  </w:num>
  <w:num w:numId="17">
    <w:abstractNumId w:val="2"/>
  </w:num>
  <w:num w:numId="18">
    <w:abstractNumId w:val="18"/>
  </w:num>
  <w:num w:numId="19">
    <w:abstractNumId w:val="31"/>
  </w:num>
  <w:num w:numId="20">
    <w:abstractNumId w:val="32"/>
  </w:num>
  <w:num w:numId="21">
    <w:abstractNumId w:val="15"/>
  </w:num>
  <w:num w:numId="22">
    <w:abstractNumId w:val="17"/>
  </w:num>
  <w:num w:numId="23">
    <w:abstractNumId w:val="6"/>
  </w:num>
  <w:num w:numId="24">
    <w:abstractNumId w:val="29"/>
  </w:num>
  <w:num w:numId="25">
    <w:abstractNumId w:val="24"/>
  </w:num>
  <w:num w:numId="26">
    <w:abstractNumId w:val="26"/>
  </w:num>
  <w:num w:numId="27">
    <w:abstractNumId w:val="21"/>
  </w:num>
  <w:num w:numId="28">
    <w:abstractNumId w:val="10"/>
  </w:num>
  <w:num w:numId="29">
    <w:abstractNumId w:val="19"/>
  </w:num>
  <w:num w:numId="30">
    <w:abstractNumId w:val="33"/>
  </w:num>
  <w:num w:numId="31">
    <w:abstractNumId w:val="16"/>
  </w:num>
  <w:num w:numId="32">
    <w:abstractNumId w:val="20"/>
  </w:num>
  <w:num w:numId="33">
    <w:abstractNumId w:val="9"/>
  </w:num>
  <w:num w:numId="34">
    <w:abstractNumId w:val="8"/>
  </w:num>
  <w:num w:numId="35">
    <w:abstractNumId w:val="35"/>
  </w:num>
  <w:num w:numId="36">
    <w:abstractNumId w:val="27"/>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E31"/>
    <w:rsid w:val="000031C1"/>
    <w:rsid w:val="000475A8"/>
    <w:rsid w:val="0005557A"/>
    <w:rsid w:val="0006302E"/>
    <w:rsid w:val="000810BB"/>
    <w:rsid w:val="00083D2D"/>
    <w:rsid w:val="000B51A2"/>
    <w:rsid w:val="000C3291"/>
    <w:rsid w:val="000C365C"/>
    <w:rsid w:val="000C7518"/>
    <w:rsid w:val="000D6F72"/>
    <w:rsid w:val="000E22DA"/>
    <w:rsid w:val="000F4201"/>
    <w:rsid w:val="001007F7"/>
    <w:rsid w:val="0010200B"/>
    <w:rsid w:val="001401F2"/>
    <w:rsid w:val="00150642"/>
    <w:rsid w:val="001571BC"/>
    <w:rsid w:val="001604FD"/>
    <w:rsid w:val="0018093D"/>
    <w:rsid w:val="00194532"/>
    <w:rsid w:val="00196B38"/>
    <w:rsid w:val="001B1C04"/>
    <w:rsid w:val="001B7305"/>
    <w:rsid w:val="001D25CC"/>
    <w:rsid w:val="001D6787"/>
    <w:rsid w:val="001D7DFA"/>
    <w:rsid w:val="001F38AC"/>
    <w:rsid w:val="001F51EB"/>
    <w:rsid w:val="00204E0A"/>
    <w:rsid w:val="00213B7D"/>
    <w:rsid w:val="00222D34"/>
    <w:rsid w:val="00225DE4"/>
    <w:rsid w:val="002279D3"/>
    <w:rsid w:val="00242386"/>
    <w:rsid w:val="00247966"/>
    <w:rsid w:val="002651AA"/>
    <w:rsid w:val="0026625E"/>
    <w:rsid w:val="00266751"/>
    <w:rsid w:val="0027601D"/>
    <w:rsid w:val="0029313E"/>
    <w:rsid w:val="002A512D"/>
    <w:rsid w:val="002B2328"/>
    <w:rsid w:val="002C0E5D"/>
    <w:rsid w:val="002C7792"/>
    <w:rsid w:val="002D1FFB"/>
    <w:rsid w:val="002D5DFA"/>
    <w:rsid w:val="002F5B59"/>
    <w:rsid w:val="00300F08"/>
    <w:rsid w:val="00312765"/>
    <w:rsid w:val="00313794"/>
    <w:rsid w:val="003311F8"/>
    <w:rsid w:val="00356472"/>
    <w:rsid w:val="003A28BB"/>
    <w:rsid w:val="003A2DF3"/>
    <w:rsid w:val="003B2361"/>
    <w:rsid w:val="003B4CEE"/>
    <w:rsid w:val="003C1F1D"/>
    <w:rsid w:val="003C7D59"/>
    <w:rsid w:val="003E0362"/>
    <w:rsid w:val="003F7A19"/>
    <w:rsid w:val="00401D85"/>
    <w:rsid w:val="0040379D"/>
    <w:rsid w:val="004051F1"/>
    <w:rsid w:val="00431C87"/>
    <w:rsid w:val="004512A4"/>
    <w:rsid w:val="00452183"/>
    <w:rsid w:val="004600DB"/>
    <w:rsid w:val="004736FA"/>
    <w:rsid w:val="0049321A"/>
    <w:rsid w:val="004A44A0"/>
    <w:rsid w:val="004A7083"/>
    <w:rsid w:val="004B1487"/>
    <w:rsid w:val="004B1773"/>
    <w:rsid w:val="004C0FF4"/>
    <w:rsid w:val="004F2CC2"/>
    <w:rsid w:val="005062D5"/>
    <w:rsid w:val="00510918"/>
    <w:rsid w:val="00527FC6"/>
    <w:rsid w:val="00533F00"/>
    <w:rsid w:val="00535159"/>
    <w:rsid w:val="00541DF9"/>
    <w:rsid w:val="0054508B"/>
    <w:rsid w:val="005479FE"/>
    <w:rsid w:val="00565642"/>
    <w:rsid w:val="005669ED"/>
    <w:rsid w:val="0057301F"/>
    <w:rsid w:val="00577AC3"/>
    <w:rsid w:val="00584B92"/>
    <w:rsid w:val="00584F89"/>
    <w:rsid w:val="0059514E"/>
    <w:rsid w:val="005953DD"/>
    <w:rsid w:val="005A2FD6"/>
    <w:rsid w:val="005A51F6"/>
    <w:rsid w:val="005A6986"/>
    <w:rsid w:val="005B6896"/>
    <w:rsid w:val="005E316F"/>
    <w:rsid w:val="005F2FFC"/>
    <w:rsid w:val="006102DF"/>
    <w:rsid w:val="006151BA"/>
    <w:rsid w:val="00633B94"/>
    <w:rsid w:val="00636A47"/>
    <w:rsid w:val="00643439"/>
    <w:rsid w:val="0066048B"/>
    <w:rsid w:val="006619F2"/>
    <w:rsid w:val="006A0725"/>
    <w:rsid w:val="006A3C5D"/>
    <w:rsid w:val="006B21B6"/>
    <w:rsid w:val="006E2DB9"/>
    <w:rsid w:val="006E3A5D"/>
    <w:rsid w:val="006F3B45"/>
    <w:rsid w:val="00713D7D"/>
    <w:rsid w:val="0074230A"/>
    <w:rsid w:val="007520A6"/>
    <w:rsid w:val="0075362D"/>
    <w:rsid w:val="00760A8C"/>
    <w:rsid w:val="00762918"/>
    <w:rsid w:val="00770557"/>
    <w:rsid w:val="00776BB0"/>
    <w:rsid w:val="007913BA"/>
    <w:rsid w:val="007A5331"/>
    <w:rsid w:val="007A571E"/>
    <w:rsid w:val="007B404C"/>
    <w:rsid w:val="007C1A2E"/>
    <w:rsid w:val="007D1D56"/>
    <w:rsid w:val="007E3523"/>
    <w:rsid w:val="007E467A"/>
    <w:rsid w:val="007E6EEC"/>
    <w:rsid w:val="007E7DEE"/>
    <w:rsid w:val="007F6BF4"/>
    <w:rsid w:val="008167BA"/>
    <w:rsid w:val="00833489"/>
    <w:rsid w:val="00835493"/>
    <w:rsid w:val="008503BE"/>
    <w:rsid w:val="00883B19"/>
    <w:rsid w:val="00884B74"/>
    <w:rsid w:val="00892DBD"/>
    <w:rsid w:val="00897943"/>
    <w:rsid w:val="008A3F98"/>
    <w:rsid w:val="008B784C"/>
    <w:rsid w:val="008C0220"/>
    <w:rsid w:val="008D6E8C"/>
    <w:rsid w:val="008F1161"/>
    <w:rsid w:val="008F7F28"/>
    <w:rsid w:val="0091291E"/>
    <w:rsid w:val="00923A96"/>
    <w:rsid w:val="009304C4"/>
    <w:rsid w:val="00944924"/>
    <w:rsid w:val="00952A4A"/>
    <w:rsid w:val="00962D6F"/>
    <w:rsid w:val="0096301D"/>
    <w:rsid w:val="00992D0E"/>
    <w:rsid w:val="00996551"/>
    <w:rsid w:val="0099752A"/>
    <w:rsid w:val="009C5B24"/>
    <w:rsid w:val="009E0E31"/>
    <w:rsid w:val="009F1D75"/>
    <w:rsid w:val="00A265CF"/>
    <w:rsid w:val="00A3223A"/>
    <w:rsid w:val="00A37492"/>
    <w:rsid w:val="00A57914"/>
    <w:rsid w:val="00A652C1"/>
    <w:rsid w:val="00A73BEF"/>
    <w:rsid w:val="00A771F0"/>
    <w:rsid w:val="00A80395"/>
    <w:rsid w:val="00A8062B"/>
    <w:rsid w:val="00A85992"/>
    <w:rsid w:val="00A940D7"/>
    <w:rsid w:val="00AA2DDC"/>
    <w:rsid w:val="00AA3CC4"/>
    <w:rsid w:val="00AB2527"/>
    <w:rsid w:val="00AB2B11"/>
    <w:rsid w:val="00AB3263"/>
    <w:rsid w:val="00AD47A3"/>
    <w:rsid w:val="00AE69FF"/>
    <w:rsid w:val="00B05EFA"/>
    <w:rsid w:val="00B149C0"/>
    <w:rsid w:val="00B15209"/>
    <w:rsid w:val="00B240A2"/>
    <w:rsid w:val="00B26081"/>
    <w:rsid w:val="00B30FEE"/>
    <w:rsid w:val="00B321E6"/>
    <w:rsid w:val="00B43041"/>
    <w:rsid w:val="00B453E7"/>
    <w:rsid w:val="00B66F39"/>
    <w:rsid w:val="00B67BA9"/>
    <w:rsid w:val="00B75592"/>
    <w:rsid w:val="00B8342F"/>
    <w:rsid w:val="00B84A30"/>
    <w:rsid w:val="00B903D1"/>
    <w:rsid w:val="00B958B3"/>
    <w:rsid w:val="00BA368F"/>
    <w:rsid w:val="00BC1E74"/>
    <w:rsid w:val="00BC2D81"/>
    <w:rsid w:val="00BC5104"/>
    <w:rsid w:val="00BD2ECB"/>
    <w:rsid w:val="00BD6133"/>
    <w:rsid w:val="00BF3265"/>
    <w:rsid w:val="00BF3BFF"/>
    <w:rsid w:val="00C242E7"/>
    <w:rsid w:val="00C34BC6"/>
    <w:rsid w:val="00C443CB"/>
    <w:rsid w:val="00C44895"/>
    <w:rsid w:val="00C502CE"/>
    <w:rsid w:val="00C532DE"/>
    <w:rsid w:val="00C67FC1"/>
    <w:rsid w:val="00C75664"/>
    <w:rsid w:val="00C772A4"/>
    <w:rsid w:val="00CA5251"/>
    <w:rsid w:val="00CC6CB1"/>
    <w:rsid w:val="00CD63F0"/>
    <w:rsid w:val="00CE701E"/>
    <w:rsid w:val="00CF5C47"/>
    <w:rsid w:val="00D02519"/>
    <w:rsid w:val="00D0340F"/>
    <w:rsid w:val="00D115A3"/>
    <w:rsid w:val="00D11C43"/>
    <w:rsid w:val="00D121F9"/>
    <w:rsid w:val="00D17138"/>
    <w:rsid w:val="00D244AF"/>
    <w:rsid w:val="00D2452F"/>
    <w:rsid w:val="00D26427"/>
    <w:rsid w:val="00D33D65"/>
    <w:rsid w:val="00D35329"/>
    <w:rsid w:val="00D3611B"/>
    <w:rsid w:val="00D36E28"/>
    <w:rsid w:val="00D36F24"/>
    <w:rsid w:val="00D51121"/>
    <w:rsid w:val="00D6477B"/>
    <w:rsid w:val="00D66605"/>
    <w:rsid w:val="00D7051F"/>
    <w:rsid w:val="00D77589"/>
    <w:rsid w:val="00D8535E"/>
    <w:rsid w:val="00D93DF8"/>
    <w:rsid w:val="00DE2BA1"/>
    <w:rsid w:val="00DF1159"/>
    <w:rsid w:val="00DF41DA"/>
    <w:rsid w:val="00DF467F"/>
    <w:rsid w:val="00DF5438"/>
    <w:rsid w:val="00DF560A"/>
    <w:rsid w:val="00E06830"/>
    <w:rsid w:val="00E17FAD"/>
    <w:rsid w:val="00E670B5"/>
    <w:rsid w:val="00E84918"/>
    <w:rsid w:val="00E8667C"/>
    <w:rsid w:val="00EB3F48"/>
    <w:rsid w:val="00EC37DB"/>
    <w:rsid w:val="00ED12FD"/>
    <w:rsid w:val="00EE24EC"/>
    <w:rsid w:val="00EE36D7"/>
    <w:rsid w:val="00F65EE4"/>
    <w:rsid w:val="00F868B3"/>
    <w:rsid w:val="00FB60B9"/>
    <w:rsid w:val="00FC13C6"/>
    <w:rsid w:val="00FF0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733261"/>
  <w15:docId w15:val="{F0F152F4-23D6-439E-BC7F-C5F7D866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E31"/>
    <w:pPr>
      <w:spacing w:after="0" w:line="240" w:lineRule="auto"/>
    </w:pPr>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0E31"/>
    <w:pPr>
      <w:tabs>
        <w:tab w:val="center" w:pos="4320"/>
        <w:tab w:val="right" w:pos="8640"/>
      </w:tabs>
    </w:pPr>
  </w:style>
  <w:style w:type="character" w:customStyle="1" w:styleId="HeaderChar">
    <w:name w:val="Header Char"/>
    <w:basedOn w:val="DefaultParagraphFont"/>
    <w:link w:val="Header"/>
    <w:uiPriority w:val="99"/>
    <w:rsid w:val="009E0E31"/>
    <w:rPr>
      <w:rFonts w:ascii="Garamond" w:eastAsia="Times New Roman" w:hAnsi="Garamond" w:cs="Times New Roman"/>
      <w:sz w:val="21"/>
      <w:szCs w:val="20"/>
    </w:rPr>
  </w:style>
  <w:style w:type="paragraph" w:styleId="Footer">
    <w:name w:val="footer"/>
    <w:basedOn w:val="Normal"/>
    <w:link w:val="FooterChar"/>
    <w:rsid w:val="009E0E31"/>
    <w:pPr>
      <w:tabs>
        <w:tab w:val="center" w:pos="4320"/>
        <w:tab w:val="right" w:pos="8640"/>
      </w:tabs>
    </w:pPr>
  </w:style>
  <w:style w:type="character" w:customStyle="1" w:styleId="FooterChar">
    <w:name w:val="Footer Char"/>
    <w:basedOn w:val="DefaultParagraphFont"/>
    <w:link w:val="Footer"/>
    <w:rsid w:val="009E0E31"/>
    <w:rPr>
      <w:rFonts w:ascii="Garamond" w:eastAsia="Times New Roman" w:hAnsi="Garamond" w:cs="Times New Roman"/>
      <w:sz w:val="21"/>
      <w:szCs w:val="20"/>
    </w:rPr>
  </w:style>
  <w:style w:type="paragraph" w:customStyle="1" w:styleId="MessageHeaderLabel">
    <w:name w:val="Message Header Label"/>
    <w:basedOn w:val="MessageHeader"/>
    <w:next w:val="MessageHeader"/>
    <w:rsid w:val="009E0E31"/>
    <w:pPr>
      <w:keepLines/>
      <w:pBdr>
        <w:top w:val="none" w:sz="0" w:space="0" w:color="auto"/>
        <w:left w:val="none" w:sz="0" w:space="0" w:color="auto"/>
        <w:bottom w:val="none" w:sz="0" w:space="0" w:color="auto"/>
        <w:right w:val="none" w:sz="0" w:space="0" w:color="auto"/>
      </w:pBdr>
      <w:shd w:val="clear" w:color="auto" w:fill="auto"/>
      <w:spacing w:before="40" w:line="140" w:lineRule="atLeast"/>
      <w:ind w:left="0" w:firstLine="0"/>
    </w:pPr>
    <w:rPr>
      <w:rFonts w:ascii="Garamond" w:eastAsia="Times New Roman" w:hAnsi="Garamond" w:cs="Times New Roman"/>
      <w:caps/>
      <w:spacing w:val="6"/>
      <w:sz w:val="14"/>
      <w:szCs w:val="20"/>
    </w:rPr>
  </w:style>
  <w:style w:type="paragraph" w:styleId="MessageHeader">
    <w:name w:val="Message Header"/>
    <w:basedOn w:val="Normal"/>
    <w:link w:val="MessageHeaderChar"/>
    <w:uiPriority w:val="99"/>
    <w:semiHidden/>
    <w:unhideWhenUsed/>
    <w:rsid w:val="009E0E3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E0E31"/>
    <w:rPr>
      <w:rFonts w:asciiTheme="majorHAnsi" w:eastAsiaTheme="majorEastAsia" w:hAnsiTheme="majorHAnsi" w:cstheme="majorBidi"/>
      <w:sz w:val="24"/>
      <w:szCs w:val="24"/>
      <w:shd w:val="pct20" w:color="auto" w:fill="auto"/>
    </w:rPr>
  </w:style>
  <w:style w:type="paragraph" w:styleId="BalloonText">
    <w:name w:val="Balloon Text"/>
    <w:basedOn w:val="Normal"/>
    <w:link w:val="BalloonTextChar"/>
    <w:uiPriority w:val="99"/>
    <w:semiHidden/>
    <w:unhideWhenUsed/>
    <w:rsid w:val="009E0E31"/>
    <w:rPr>
      <w:rFonts w:ascii="Tahoma" w:hAnsi="Tahoma" w:cs="Tahoma"/>
      <w:sz w:val="16"/>
      <w:szCs w:val="16"/>
    </w:rPr>
  </w:style>
  <w:style w:type="character" w:customStyle="1" w:styleId="BalloonTextChar">
    <w:name w:val="Balloon Text Char"/>
    <w:basedOn w:val="DefaultParagraphFont"/>
    <w:link w:val="BalloonText"/>
    <w:uiPriority w:val="99"/>
    <w:semiHidden/>
    <w:rsid w:val="009E0E31"/>
    <w:rPr>
      <w:rFonts w:ascii="Tahoma" w:eastAsia="Times New Roman" w:hAnsi="Tahoma" w:cs="Tahoma"/>
      <w:sz w:val="16"/>
      <w:szCs w:val="16"/>
    </w:rPr>
  </w:style>
  <w:style w:type="paragraph" w:styleId="ListParagraph">
    <w:name w:val="List Paragraph"/>
    <w:basedOn w:val="Normal"/>
    <w:uiPriority w:val="34"/>
    <w:qFormat/>
    <w:rsid w:val="00D244AF"/>
    <w:pPr>
      <w:ind w:left="720"/>
      <w:contextualSpacing/>
    </w:pPr>
    <w:rPr>
      <w:rFonts w:ascii="Arial (W1)" w:hAnsi="Arial (W1)"/>
      <w:sz w:val="24"/>
      <w:szCs w:val="24"/>
    </w:rPr>
  </w:style>
  <w:style w:type="character" w:styleId="Hyperlink">
    <w:name w:val="Hyperlink"/>
    <w:basedOn w:val="DefaultParagraphFont"/>
    <w:rsid w:val="0029313E"/>
    <w:rPr>
      <w:color w:val="0000FF"/>
      <w:u w:val="single"/>
    </w:rPr>
  </w:style>
  <w:style w:type="paragraph" w:styleId="NoSpacing">
    <w:name w:val="No Spacing"/>
    <w:uiPriority w:val="1"/>
    <w:qFormat/>
    <w:rsid w:val="00B958B3"/>
    <w:pPr>
      <w:spacing w:after="0" w:line="240" w:lineRule="auto"/>
    </w:pPr>
    <w:rPr>
      <w:rFonts w:ascii="Garamond" w:eastAsia="Times New Roman" w:hAnsi="Garamond" w:cs="Times New Roman"/>
      <w:sz w:val="21"/>
      <w:szCs w:val="20"/>
    </w:rPr>
  </w:style>
  <w:style w:type="table" w:styleId="TableGrid">
    <w:name w:val="Table Grid"/>
    <w:basedOn w:val="TableNormal"/>
    <w:uiPriority w:val="59"/>
    <w:rsid w:val="000C3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1487"/>
    <w:rPr>
      <w:sz w:val="16"/>
      <w:szCs w:val="16"/>
    </w:rPr>
  </w:style>
  <w:style w:type="paragraph" w:styleId="CommentText">
    <w:name w:val="annotation text"/>
    <w:basedOn w:val="Normal"/>
    <w:link w:val="CommentTextChar"/>
    <w:uiPriority w:val="99"/>
    <w:semiHidden/>
    <w:unhideWhenUsed/>
    <w:rsid w:val="004B1487"/>
    <w:rPr>
      <w:sz w:val="20"/>
    </w:rPr>
  </w:style>
  <w:style w:type="character" w:customStyle="1" w:styleId="CommentTextChar">
    <w:name w:val="Comment Text Char"/>
    <w:basedOn w:val="DefaultParagraphFont"/>
    <w:link w:val="CommentText"/>
    <w:uiPriority w:val="99"/>
    <w:semiHidden/>
    <w:rsid w:val="004B1487"/>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4B1487"/>
    <w:rPr>
      <w:b/>
      <w:bCs/>
    </w:rPr>
  </w:style>
  <w:style w:type="character" w:customStyle="1" w:styleId="CommentSubjectChar">
    <w:name w:val="Comment Subject Char"/>
    <w:basedOn w:val="CommentTextChar"/>
    <w:link w:val="CommentSubject"/>
    <w:uiPriority w:val="99"/>
    <w:semiHidden/>
    <w:rsid w:val="004B1487"/>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89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dhs/cs/groups/webcontent/documents/manual/p_024126.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LIHEAPVendors@pa.gov" TargetMode="External"/><Relationship Id="rId4" Type="http://schemas.openxmlformats.org/officeDocument/2006/relationships/settings" Target="settings.xml"/><Relationship Id="rId9" Type="http://schemas.openxmlformats.org/officeDocument/2006/relationships/hyperlink" Target="http://mydhs/cs/groups/webcontent/documents/manual/p_024126.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FD509-0FC1-4626-BEAC-FB3BFFCE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1455</Words>
  <Characters>8298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mimessinge</dc:creator>
  <cp:lastModifiedBy>Rhodes, Scott</cp:lastModifiedBy>
  <cp:revision>2</cp:revision>
  <cp:lastPrinted>2019-08-07T13:39:00Z</cp:lastPrinted>
  <dcterms:created xsi:type="dcterms:W3CDTF">2019-09-18T17:35:00Z</dcterms:created>
  <dcterms:modified xsi:type="dcterms:W3CDTF">2019-09-18T17:35:00Z</dcterms:modified>
</cp:coreProperties>
</file>