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5BB8A" w14:textId="77777777" w:rsidR="00D8404F" w:rsidRDefault="006D6E1B" w:rsidP="006D6E1B">
      <w:pPr>
        <w:spacing w:before="100" w:beforeAutospacing="1"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3C63D0">
        <w:rPr>
          <w:rFonts w:ascii="Arial" w:eastAsia="Times New Roman" w:hAnsi="Arial" w:cs="Arial"/>
          <w:b/>
          <w:bCs/>
          <w:sz w:val="36"/>
          <w:szCs w:val="36"/>
        </w:rPr>
        <w:t xml:space="preserve">Policy Clarifications </w:t>
      </w:r>
    </w:p>
    <w:p w14:paraId="3F6EE0AE" w14:textId="077E6C88" w:rsidR="00D8404F" w:rsidRDefault="00D8404F" w:rsidP="006D6E1B">
      <w:pPr>
        <w:spacing w:before="100" w:beforeAutospacing="1"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Medical Assistance – All</w:t>
      </w:r>
    </w:p>
    <w:p w14:paraId="09794501" w14:textId="4B723D8D" w:rsidR="00D8404F" w:rsidRDefault="00D8404F" w:rsidP="006D6E1B">
      <w:pPr>
        <w:spacing w:before="100" w:beforeAutospacing="1"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Long Term Care – All</w:t>
      </w:r>
    </w:p>
    <w:p w14:paraId="289819AC" w14:textId="77777777" w:rsidR="00D8404F" w:rsidRDefault="00D8404F" w:rsidP="006D6E1B">
      <w:pPr>
        <w:spacing w:before="100" w:beforeAutospacing="1"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PMA-19932-378</w:t>
      </w:r>
    </w:p>
    <w:p w14:paraId="16447AB8" w14:textId="77777777" w:rsidR="00D8404F" w:rsidRDefault="00D8404F" w:rsidP="006D6E1B">
      <w:pPr>
        <w:spacing w:before="100" w:beforeAutospacing="1"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PMN-19932-472</w:t>
      </w:r>
    </w:p>
    <w:p w14:paraId="7FD906AF" w14:textId="6E38DB5D" w:rsidR="006D6E1B" w:rsidRDefault="006D6E1B" w:rsidP="006D6E1B">
      <w:pPr>
        <w:spacing w:before="100" w:beforeAutospacing="1"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bookmarkStart w:id="0" w:name="_GoBack"/>
      <w:bookmarkEnd w:id="0"/>
      <w:r w:rsidRPr="003C63D0">
        <w:rPr>
          <w:rFonts w:ascii="Arial" w:eastAsia="Times New Roman" w:hAnsi="Arial" w:cs="Arial"/>
          <w:b/>
          <w:bCs/>
          <w:sz w:val="36"/>
          <w:szCs w:val="36"/>
        </w:rPr>
        <w:br/>
      </w:r>
    </w:p>
    <w:p w14:paraId="43E25E8F" w14:textId="1816AEBA" w:rsidR="006D6E1B" w:rsidRPr="003A1705" w:rsidRDefault="006D6E1B" w:rsidP="006D6E1B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705">
        <w:rPr>
          <w:rFonts w:ascii="Arial" w:eastAsia="Times New Roman" w:hAnsi="Arial" w:cs="Arial"/>
          <w:b/>
          <w:bCs/>
          <w:sz w:val="24"/>
          <w:szCs w:val="24"/>
        </w:rPr>
        <w:t>Submitted: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A37AB0">
        <w:rPr>
          <w:rFonts w:ascii="Arial" w:eastAsia="Times New Roman" w:hAnsi="Arial" w:cs="Arial"/>
          <w:b/>
          <w:bCs/>
          <w:sz w:val="24"/>
          <w:szCs w:val="24"/>
        </w:rPr>
        <w:t>04/1</w:t>
      </w:r>
      <w:r w:rsidR="009162C5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D13E84">
        <w:rPr>
          <w:rFonts w:ascii="Arial" w:eastAsia="Times New Roman" w:hAnsi="Arial" w:cs="Arial"/>
          <w:b/>
          <w:bCs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</w:rPr>
        <w:t>2020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13E84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13E84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13E84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>Agency:  CAOs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5E527EDF" w14:textId="77777777" w:rsidR="006D6E1B" w:rsidRPr="003A1705" w:rsidRDefault="006D6E1B" w:rsidP="006D6E1B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1DDA1292" w14:textId="0EE29527" w:rsidR="006D6E1B" w:rsidRDefault="006D6E1B" w:rsidP="006D6E1B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705">
        <w:rPr>
          <w:rFonts w:ascii="Arial" w:eastAsia="Times New Roman" w:hAnsi="Arial" w:cs="Arial"/>
          <w:b/>
          <w:bCs/>
          <w:sz w:val="24"/>
          <w:szCs w:val="24"/>
        </w:rPr>
        <w:t>Subject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bookmarkStart w:id="1" w:name="_Hlk37847854"/>
      <w:r w:rsidR="00784A3E">
        <w:rPr>
          <w:rFonts w:ascii="Arial" w:eastAsia="Times New Roman" w:hAnsi="Arial" w:cs="Arial"/>
          <w:b/>
          <w:bCs/>
          <w:sz w:val="24"/>
          <w:szCs w:val="24"/>
        </w:rPr>
        <w:t>Resource Verification</w:t>
      </w:r>
      <w:r w:rsidR="00A37AB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84A3E">
        <w:rPr>
          <w:rFonts w:ascii="Arial" w:eastAsia="Times New Roman" w:hAnsi="Arial" w:cs="Arial"/>
          <w:b/>
          <w:bCs/>
          <w:sz w:val="24"/>
          <w:szCs w:val="24"/>
        </w:rPr>
        <w:t xml:space="preserve">for Medical Assistance (Including Long-Term Care (LTC) and Home and Community-Based Services (HCBS) </w:t>
      </w:r>
      <w:r w:rsidR="00A37AB0">
        <w:rPr>
          <w:rFonts w:ascii="Arial" w:eastAsia="Times New Roman" w:hAnsi="Arial" w:cs="Arial"/>
          <w:b/>
          <w:bCs/>
          <w:sz w:val="24"/>
          <w:szCs w:val="24"/>
        </w:rPr>
        <w:t xml:space="preserve">During the </w:t>
      </w:r>
      <w:r w:rsidR="003E29F2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="00FC144A">
        <w:rPr>
          <w:rFonts w:ascii="Arial" w:eastAsia="Times New Roman" w:hAnsi="Arial" w:cs="Arial"/>
          <w:b/>
          <w:bCs/>
          <w:sz w:val="24"/>
          <w:szCs w:val="24"/>
        </w:rPr>
        <w:t>oronavirus (</w:t>
      </w:r>
      <w:r w:rsidR="00A37AB0">
        <w:rPr>
          <w:rFonts w:ascii="Arial" w:eastAsia="Times New Roman" w:hAnsi="Arial" w:cs="Arial"/>
          <w:b/>
          <w:bCs/>
          <w:sz w:val="24"/>
          <w:szCs w:val="24"/>
        </w:rPr>
        <w:t>COVID-19</w:t>
      </w:r>
      <w:r w:rsidR="00FC144A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="00A37AB0">
        <w:rPr>
          <w:rFonts w:ascii="Arial" w:eastAsia="Times New Roman" w:hAnsi="Arial" w:cs="Arial"/>
          <w:b/>
          <w:bCs/>
          <w:sz w:val="24"/>
          <w:szCs w:val="24"/>
        </w:rPr>
        <w:t xml:space="preserve"> Emergency</w:t>
      </w:r>
      <w:r w:rsidR="0099101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84A3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bookmarkEnd w:id="1"/>
    </w:p>
    <w:p w14:paraId="5207318C" w14:textId="77777777" w:rsidR="006D6E1B" w:rsidRPr="003A1705" w:rsidRDefault="006D6E1B" w:rsidP="006D6E1B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41DBA598" w14:textId="77777777" w:rsidR="00FC144A" w:rsidRDefault="006D6E1B" w:rsidP="002B58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37BA">
        <w:rPr>
          <w:rFonts w:ascii="Arial" w:hAnsi="Arial" w:cs="Arial"/>
          <w:b/>
          <w:sz w:val="24"/>
          <w:szCs w:val="24"/>
        </w:rPr>
        <w:t>Question</w:t>
      </w:r>
      <w:r w:rsidR="00991016">
        <w:rPr>
          <w:rFonts w:ascii="Arial" w:hAnsi="Arial" w:cs="Arial"/>
          <w:b/>
          <w:sz w:val="24"/>
          <w:szCs w:val="24"/>
        </w:rPr>
        <w:t>s</w:t>
      </w:r>
      <w:r w:rsidRPr="005D37BA">
        <w:rPr>
          <w:rFonts w:ascii="Arial" w:hAnsi="Arial" w:cs="Arial"/>
          <w:sz w:val="24"/>
          <w:szCs w:val="24"/>
        </w:rPr>
        <w:t xml:space="preserve">:  </w:t>
      </w:r>
      <w:r w:rsidR="002B58A0">
        <w:rPr>
          <w:rFonts w:ascii="Arial" w:hAnsi="Arial" w:cs="Arial"/>
          <w:sz w:val="24"/>
          <w:szCs w:val="24"/>
        </w:rPr>
        <w:t xml:space="preserve">  </w:t>
      </w:r>
    </w:p>
    <w:p w14:paraId="5D7571F7" w14:textId="7059D8B6" w:rsidR="00991016" w:rsidRDefault="002B58A0" w:rsidP="002B58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7ED432D" w14:textId="2F273BCA" w:rsidR="002B58A0" w:rsidRDefault="002B58A0" w:rsidP="00FB2767">
      <w:pPr>
        <w:pStyle w:val="ListParagraph"/>
        <w:numPr>
          <w:ilvl w:val="0"/>
          <w:numId w:val="5"/>
        </w:num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991016">
        <w:rPr>
          <w:rFonts w:ascii="Arial" w:hAnsi="Arial" w:cs="Arial"/>
          <w:sz w:val="24"/>
          <w:szCs w:val="24"/>
        </w:rPr>
        <w:t xml:space="preserve">Should </w:t>
      </w:r>
      <w:r w:rsidR="00991016" w:rsidRPr="00991016">
        <w:rPr>
          <w:rFonts w:ascii="Arial" w:hAnsi="Arial" w:cs="Arial"/>
          <w:sz w:val="24"/>
          <w:szCs w:val="24"/>
        </w:rPr>
        <w:t>the CAO make a</w:t>
      </w:r>
      <w:r w:rsidR="0096200E">
        <w:rPr>
          <w:rFonts w:ascii="Arial" w:hAnsi="Arial" w:cs="Arial"/>
          <w:sz w:val="24"/>
          <w:szCs w:val="24"/>
        </w:rPr>
        <w:t xml:space="preserve"> manual </w:t>
      </w:r>
      <w:r w:rsidR="00784A3E">
        <w:rPr>
          <w:rFonts w:ascii="Arial" w:hAnsi="Arial" w:cs="Arial"/>
          <w:sz w:val="24"/>
          <w:szCs w:val="24"/>
        </w:rPr>
        <w:t>Asset Verification System (</w:t>
      </w:r>
      <w:r w:rsidR="00991016" w:rsidRPr="00991016">
        <w:rPr>
          <w:rFonts w:ascii="Arial" w:hAnsi="Arial" w:cs="Arial"/>
          <w:sz w:val="24"/>
          <w:szCs w:val="24"/>
        </w:rPr>
        <w:t>AVS</w:t>
      </w:r>
      <w:r w:rsidR="00784A3E">
        <w:rPr>
          <w:rFonts w:ascii="Arial" w:hAnsi="Arial" w:cs="Arial"/>
          <w:sz w:val="24"/>
          <w:szCs w:val="24"/>
        </w:rPr>
        <w:t>)</w:t>
      </w:r>
      <w:r w:rsidR="00991016" w:rsidRPr="00991016">
        <w:rPr>
          <w:rFonts w:ascii="Arial" w:hAnsi="Arial" w:cs="Arial"/>
          <w:sz w:val="24"/>
          <w:szCs w:val="24"/>
        </w:rPr>
        <w:t xml:space="preserve"> request for </w:t>
      </w:r>
      <w:r w:rsidR="00784A3E">
        <w:rPr>
          <w:rFonts w:ascii="Arial" w:hAnsi="Arial" w:cs="Arial"/>
          <w:sz w:val="24"/>
          <w:szCs w:val="24"/>
        </w:rPr>
        <w:t>MA</w:t>
      </w:r>
      <w:r w:rsidR="00991016" w:rsidRPr="00991016">
        <w:rPr>
          <w:rFonts w:ascii="Arial" w:hAnsi="Arial" w:cs="Arial"/>
          <w:sz w:val="24"/>
          <w:szCs w:val="24"/>
        </w:rPr>
        <w:t xml:space="preserve"> </w:t>
      </w:r>
      <w:r w:rsidR="00B91EFE">
        <w:rPr>
          <w:rFonts w:ascii="Arial" w:hAnsi="Arial" w:cs="Arial"/>
          <w:sz w:val="24"/>
          <w:szCs w:val="24"/>
        </w:rPr>
        <w:t>applications</w:t>
      </w:r>
      <w:r w:rsidR="00991016">
        <w:rPr>
          <w:rFonts w:ascii="Arial" w:hAnsi="Arial" w:cs="Arial"/>
          <w:sz w:val="24"/>
          <w:szCs w:val="24"/>
        </w:rPr>
        <w:t xml:space="preserve"> during the COVID-19 emergency</w:t>
      </w:r>
      <w:r w:rsidR="00991016" w:rsidRPr="00991016">
        <w:rPr>
          <w:rFonts w:ascii="Arial" w:hAnsi="Arial" w:cs="Arial"/>
          <w:sz w:val="24"/>
          <w:szCs w:val="24"/>
        </w:rPr>
        <w:t xml:space="preserve">?  </w:t>
      </w:r>
    </w:p>
    <w:p w14:paraId="2C3BB9CF" w14:textId="77777777" w:rsidR="00991016" w:rsidRPr="00991016" w:rsidRDefault="00991016" w:rsidP="00FB2767">
      <w:pPr>
        <w:pStyle w:val="ListParagraph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4D971628" w14:textId="40ACB637" w:rsidR="0094267A" w:rsidRPr="00BD4796" w:rsidRDefault="0094267A" w:rsidP="00FB2767">
      <w:pPr>
        <w:pStyle w:val="ListParagraph"/>
        <w:numPr>
          <w:ilvl w:val="0"/>
          <w:numId w:val="5"/>
        </w:num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the CAO authorize MA benefits if the applicant cannot obtain financial documentation due to incapacity?</w:t>
      </w:r>
    </w:p>
    <w:p w14:paraId="0CF86CD1" w14:textId="77777777" w:rsidR="00784A3E" w:rsidRPr="00784A3E" w:rsidRDefault="00784A3E" w:rsidP="00FB2767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</w:p>
    <w:p w14:paraId="71C77C4C" w14:textId="37767A7B" w:rsidR="00784A3E" w:rsidRPr="00991016" w:rsidRDefault="00BD4796" w:rsidP="00FB2767">
      <w:pPr>
        <w:pStyle w:val="ListParagraph"/>
        <w:numPr>
          <w:ilvl w:val="0"/>
          <w:numId w:val="5"/>
        </w:num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the CAO take self-attestation of a Direct Express account balance during the COVID-19 emergency?</w:t>
      </w:r>
    </w:p>
    <w:p w14:paraId="0DD0F156" w14:textId="77777777" w:rsidR="006D6E1B" w:rsidRPr="00C26BB1" w:rsidRDefault="00D8404F" w:rsidP="006D6E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pict w14:anchorId="648036D7"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4"/>
        <w:gridCol w:w="2682"/>
        <w:gridCol w:w="94"/>
      </w:tblGrid>
      <w:tr w:rsidR="006D6E1B" w:rsidRPr="00C26BB1" w14:paraId="1ED88C3E" w14:textId="77777777" w:rsidTr="001254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C73AA6" w14:textId="77777777" w:rsidR="006D6E1B" w:rsidRPr="00C26BB1" w:rsidRDefault="006D6E1B" w:rsidP="00FB27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6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Response By:  Division of Health Services</w:t>
            </w:r>
          </w:p>
        </w:tc>
        <w:tc>
          <w:tcPr>
            <w:tcW w:w="0" w:type="auto"/>
            <w:vAlign w:val="center"/>
            <w:hideMark/>
          </w:tcPr>
          <w:p w14:paraId="2D21B3F1" w14:textId="49992F1C" w:rsidR="006D6E1B" w:rsidRPr="00C26BB1" w:rsidRDefault="006D6E1B" w:rsidP="00FB27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6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Date: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  <w:r w:rsidR="005F66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r w:rsidR="005F66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/2020</w:t>
            </w:r>
          </w:p>
        </w:tc>
        <w:tc>
          <w:tcPr>
            <w:tcW w:w="0" w:type="auto"/>
          </w:tcPr>
          <w:p w14:paraId="010102E4" w14:textId="77777777" w:rsidR="006D6E1B" w:rsidRPr="00C26BB1" w:rsidRDefault="006D6E1B" w:rsidP="00FB2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7488EED4" w14:textId="77777777" w:rsidR="006D6E1B" w:rsidRDefault="006D6E1B" w:rsidP="00FB2767">
      <w:pPr>
        <w:spacing w:after="0" w:line="240" w:lineRule="auto"/>
      </w:pPr>
    </w:p>
    <w:p w14:paraId="5CDFF31F" w14:textId="4F641C32" w:rsidR="00991016" w:rsidRPr="00991016" w:rsidRDefault="00991016" w:rsidP="00B1024C">
      <w:pPr>
        <w:pStyle w:val="ListParagraph"/>
        <w:numPr>
          <w:ilvl w:val="0"/>
          <w:numId w:val="6"/>
        </w:numPr>
        <w:spacing w:line="240" w:lineRule="auto"/>
        <w:ind w:left="144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Yes.</w:t>
      </w:r>
      <w:r w:rsidR="00B102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bookmarkStart w:id="2" w:name="_Hlk37836490"/>
      <w:r>
        <w:rPr>
          <w:rFonts w:ascii="Arial" w:hAnsi="Arial" w:cs="Arial"/>
          <w:sz w:val="24"/>
          <w:szCs w:val="24"/>
        </w:rPr>
        <w:t xml:space="preserve">During the COVID-19 emergency, the CAO should request resource information manually on Exchange 12 for any cases that appear </w:t>
      </w:r>
      <w:r w:rsidR="00D95A87">
        <w:rPr>
          <w:rFonts w:ascii="Arial" w:hAnsi="Arial" w:cs="Arial"/>
          <w:sz w:val="24"/>
          <w:szCs w:val="24"/>
        </w:rPr>
        <w:t xml:space="preserve">potentially eligible </w:t>
      </w:r>
      <w:bookmarkEnd w:id="2"/>
      <w:r w:rsidR="00D95A87">
        <w:rPr>
          <w:rFonts w:ascii="Arial" w:hAnsi="Arial" w:cs="Arial"/>
          <w:sz w:val="24"/>
          <w:szCs w:val="24"/>
        </w:rPr>
        <w:t>for a</w:t>
      </w:r>
      <w:r>
        <w:rPr>
          <w:rFonts w:ascii="Arial" w:hAnsi="Arial" w:cs="Arial"/>
          <w:sz w:val="24"/>
          <w:szCs w:val="24"/>
        </w:rPr>
        <w:t xml:space="preserve"> non-Modified Adjusted Gross Income (non-MAGI)</w:t>
      </w:r>
      <w:r w:rsidR="00D95A87">
        <w:rPr>
          <w:rFonts w:ascii="Arial" w:hAnsi="Arial" w:cs="Arial"/>
          <w:sz w:val="24"/>
          <w:szCs w:val="24"/>
        </w:rPr>
        <w:t xml:space="preserve"> category of MA.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763A9CB6" w14:textId="77777777" w:rsidR="00991016" w:rsidRDefault="00991016" w:rsidP="00B1024C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641DC0F4" w14:textId="1C8CBD5D" w:rsidR="009D0585" w:rsidRDefault="00991016" w:rsidP="00B1024C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991016">
        <w:rPr>
          <w:rFonts w:ascii="Arial" w:hAnsi="Arial" w:cs="Arial"/>
          <w:b/>
          <w:bCs/>
          <w:sz w:val="24"/>
          <w:szCs w:val="24"/>
        </w:rPr>
        <w:t>Reminder:</w:t>
      </w:r>
      <w:r>
        <w:rPr>
          <w:rFonts w:ascii="Arial" w:hAnsi="Arial" w:cs="Arial"/>
          <w:sz w:val="24"/>
          <w:szCs w:val="24"/>
        </w:rPr>
        <w:t xml:space="preserve">  For applications AP’d as </w:t>
      </w:r>
      <w:r w:rsidR="00D95A87">
        <w:rPr>
          <w:rFonts w:ascii="Arial" w:hAnsi="Arial" w:cs="Arial"/>
          <w:sz w:val="24"/>
          <w:szCs w:val="24"/>
        </w:rPr>
        <w:t xml:space="preserve">Long-Term Living (LTL) </w:t>
      </w:r>
      <w:r>
        <w:rPr>
          <w:rFonts w:ascii="Arial" w:hAnsi="Arial" w:cs="Arial"/>
          <w:sz w:val="24"/>
          <w:szCs w:val="24"/>
        </w:rPr>
        <w:t xml:space="preserve">or </w:t>
      </w:r>
      <w:r w:rsidR="00D95A87">
        <w:rPr>
          <w:rFonts w:ascii="Arial" w:hAnsi="Arial" w:cs="Arial"/>
          <w:sz w:val="24"/>
          <w:szCs w:val="24"/>
        </w:rPr>
        <w:t>Medical Assistance Waiver (MAW)</w:t>
      </w:r>
      <w:r>
        <w:rPr>
          <w:rFonts w:ascii="Arial" w:hAnsi="Arial" w:cs="Arial"/>
          <w:sz w:val="24"/>
          <w:szCs w:val="24"/>
        </w:rPr>
        <w:t xml:space="preserve"> eCIS automatically makes an AVS request.  </w:t>
      </w:r>
    </w:p>
    <w:p w14:paraId="60CAFC35" w14:textId="77777777" w:rsidR="00991016" w:rsidRDefault="00991016" w:rsidP="00B1024C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26AE912C" w14:textId="4BD32EAB" w:rsidR="0094267A" w:rsidRDefault="0094267A" w:rsidP="00B1024C">
      <w:pPr>
        <w:pStyle w:val="ListParagraph"/>
        <w:numPr>
          <w:ilvl w:val="0"/>
          <w:numId w:val="6"/>
        </w:numPr>
        <w:spacing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applicant’s representative states that financial documentation cannot be provided because the applicant is incapacitated or that guardianship cannot be obtained during the COVID-19 emergency, the CAO should request verification of incapacity or that guardianship proceedings will begin after the emergency ends. </w:t>
      </w:r>
      <w:r w:rsidR="00B102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Documentation such as a doctor’s signed statement or a letter from an attorney should be scanned to the case record. </w:t>
      </w:r>
      <w:r w:rsidR="00B102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CAO </w:t>
      </w:r>
      <w:r w:rsidR="00A72255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then send a request for the Bureau of Policy to review</w:t>
      </w:r>
      <w:r w:rsidR="00A72255">
        <w:rPr>
          <w:rFonts w:ascii="Arial" w:hAnsi="Arial" w:cs="Arial"/>
          <w:sz w:val="24"/>
          <w:szCs w:val="24"/>
        </w:rPr>
        <w:t xml:space="preserve"> the record</w:t>
      </w:r>
      <w:r>
        <w:rPr>
          <w:rFonts w:ascii="Arial" w:hAnsi="Arial" w:cs="Arial"/>
          <w:sz w:val="24"/>
          <w:szCs w:val="24"/>
        </w:rPr>
        <w:t xml:space="preserve"> through the policy clarification submission process.</w:t>
      </w:r>
      <w:r w:rsidR="00A72255">
        <w:rPr>
          <w:rFonts w:ascii="Arial" w:hAnsi="Arial" w:cs="Arial"/>
          <w:sz w:val="24"/>
          <w:szCs w:val="24"/>
        </w:rPr>
        <w:t xml:space="preserve"> </w:t>
      </w:r>
      <w:r w:rsidR="001A2833">
        <w:rPr>
          <w:rFonts w:ascii="Arial" w:hAnsi="Arial" w:cs="Arial"/>
          <w:sz w:val="24"/>
          <w:szCs w:val="24"/>
        </w:rPr>
        <w:t xml:space="preserve"> </w:t>
      </w:r>
      <w:r w:rsidR="00A72255">
        <w:rPr>
          <w:rFonts w:ascii="Arial" w:hAnsi="Arial" w:cs="Arial"/>
          <w:sz w:val="24"/>
          <w:szCs w:val="24"/>
        </w:rPr>
        <w:t>County and record number as well as a brief background should be included in the request.</w:t>
      </w:r>
    </w:p>
    <w:p w14:paraId="6FBC9E20" w14:textId="7FB244A3" w:rsidR="0094267A" w:rsidRPr="0094267A" w:rsidRDefault="0094267A" w:rsidP="00B1024C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94267A">
        <w:rPr>
          <w:rFonts w:ascii="Arial" w:hAnsi="Arial" w:cs="Arial"/>
          <w:b/>
          <w:bCs/>
          <w:sz w:val="24"/>
          <w:szCs w:val="24"/>
        </w:rPr>
        <w:t>Example:</w:t>
      </w:r>
      <w:r>
        <w:rPr>
          <w:rFonts w:ascii="Arial" w:hAnsi="Arial" w:cs="Arial"/>
          <w:sz w:val="24"/>
          <w:szCs w:val="24"/>
        </w:rPr>
        <w:t xml:space="preserve">  The LTC facility submits an application for Allen.</w:t>
      </w:r>
      <w:r w:rsidR="001A28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The CAO requests all financial documentation. </w:t>
      </w:r>
      <w:r w:rsidR="00B102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Allen’s attorney sends a signed letter verifying that guardianship is being requested; however, it cannot be obtained during the COVID-19 emergency because courts are closed.  </w:t>
      </w:r>
      <w:r>
        <w:rPr>
          <w:rFonts w:ascii="Arial" w:hAnsi="Arial" w:cs="Arial"/>
          <w:sz w:val="24"/>
          <w:szCs w:val="24"/>
        </w:rPr>
        <w:lastRenderedPageBreak/>
        <w:t>The CAO will scan the attorney’s letter to the case record and will submit a policy clarification request.</w:t>
      </w:r>
    </w:p>
    <w:p w14:paraId="25232E65" w14:textId="75001E58" w:rsidR="00BD4796" w:rsidRPr="00BD4796" w:rsidRDefault="00BD4796" w:rsidP="00B1024C">
      <w:pPr>
        <w:pStyle w:val="ListParagraph"/>
        <w:numPr>
          <w:ilvl w:val="0"/>
          <w:numId w:val="6"/>
        </w:numPr>
        <w:spacing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Yes.  </w:t>
      </w:r>
      <w:r w:rsidR="000C5674">
        <w:rPr>
          <w:rFonts w:ascii="Arial" w:hAnsi="Arial" w:cs="Arial"/>
          <w:sz w:val="24"/>
          <w:szCs w:val="24"/>
        </w:rPr>
        <w:t xml:space="preserve">If the applicant </w:t>
      </w:r>
      <w:r w:rsidR="000C5674" w:rsidRPr="000C5674">
        <w:rPr>
          <w:rFonts w:ascii="Arial" w:hAnsi="Arial" w:cs="Arial"/>
          <w:sz w:val="24"/>
          <w:szCs w:val="24"/>
        </w:rPr>
        <w:t xml:space="preserve">does not provide or </w:t>
      </w:r>
      <w:r w:rsidR="000C5674">
        <w:rPr>
          <w:rFonts w:ascii="Arial" w:hAnsi="Arial" w:cs="Arial"/>
          <w:sz w:val="24"/>
          <w:szCs w:val="24"/>
        </w:rPr>
        <w:t xml:space="preserve">cannot verify the balance in their Direct Express account because they are unable to reach Direct Express, the CAO will use the balance listed on the application. </w:t>
      </w:r>
      <w:r w:rsidR="001A28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Direct Express accounts are only used to deposit Federal Benefits such as Supplemental Security Income (SSI) and Retirement, Survivors and Disability Insurance (RSDI). </w:t>
      </w:r>
    </w:p>
    <w:sectPr w:rsidR="00BD4796" w:rsidRPr="00BD47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1404F" w14:textId="77777777" w:rsidR="008727AD" w:rsidRDefault="008727AD" w:rsidP="00052A4B">
      <w:pPr>
        <w:spacing w:after="0" w:line="240" w:lineRule="auto"/>
      </w:pPr>
      <w:r>
        <w:separator/>
      </w:r>
    </w:p>
  </w:endnote>
  <w:endnote w:type="continuationSeparator" w:id="0">
    <w:p w14:paraId="6A9B6E74" w14:textId="77777777" w:rsidR="008727AD" w:rsidRDefault="008727AD" w:rsidP="0005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84E6B" w14:textId="77777777" w:rsidR="00052A4B" w:rsidRDefault="00052A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D69CA" w14:textId="77777777" w:rsidR="00052A4B" w:rsidRDefault="00052A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3E5A3" w14:textId="77777777" w:rsidR="00052A4B" w:rsidRDefault="00052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6449D" w14:textId="77777777" w:rsidR="008727AD" w:rsidRDefault="008727AD" w:rsidP="00052A4B">
      <w:pPr>
        <w:spacing w:after="0" w:line="240" w:lineRule="auto"/>
      </w:pPr>
      <w:r>
        <w:separator/>
      </w:r>
    </w:p>
  </w:footnote>
  <w:footnote w:type="continuationSeparator" w:id="0">
    <w:p w14:paraId="50BDD397" w14:textId="77777777" w:rsidR="008727AD" w:rsidRDefault="008727AD" w:rsidP="0005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A2574" w14:textId="4CB0241D" w:rsidR="00052A4B" w:rsidRDefault="00052A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55799" w14:textId="1C664973" w:rsidR="00052A4B" w:rsidRDefault="00052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4C6C0" w14:textId="0C7DAF06" w:rsidR="00052A4B" w:rsidRDefault="00052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7AD7"/>
    <w:multiLevelType w:val="hybridMultilevel"/>
    <w:tmpl w:val="1EC036A0"/>
    <w:lvl w:ilvl="0" w:tplc="D744D8F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066BF4"/>
    <w:multiLevelType w:val="hybridMultilevel"/>
    <w:tmpl w:val="7B0A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79571C"/>
    <w:multiLevelType w:val="hybridMultilevel"/>
    <w:tmpl w:val="20F4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4398F"/>
    <w:multiLevelType w:val="hybridMultilevel"/>
    <w:tmpl w:val="1500EBC8"/>
    <w:lvl w:ilvl="0" w:tplc="4986E67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4B7B8E"/>
    <w:multiLevelType w:val="hybridMultilevel"/>
    <w:tmpl w:val="837CC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0505B"/>
    <w:multiLevelType w:val="hybridMultilevel"/>
    <w:tmpl w:val="0608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E1B"/>
    <w:rsid w:val="00001DD9"/>
    <w:rsid w:val="00017EDD"/>
    <w:rsid w:val="00023B44"/>
    <w:rsid w:val="00045DB8"/>
    <w:rsid w:val="00052A4B"/>
    <w:rsid w:val="000630E7"/>
    <w:rsid w:val="00064C53"/>
    <w:rsid w:val="00074011"/>
    <w:rsid w:val="000740E9"/>
    <w:rsid w:val="000B167A"/>
    <w:rsid w:val="000B7F9B"/>
    <w:rsid w:val="000C0F9A"/>
    <w:rsid w:val="000C5674"/>
    <w:rsid w:val="000D02AA"/>
    <w:rsid w:val="000D69BB"/>
    <w:rsid w:val="000E0B79"/>
    <w:rsid w:val="000F1864"/>
    <w:rsid w:val="0011059B"/>
    <w:rsid w:val="00110DC0"/>
    <w:rsid w:val="00117C25"/>
    <w:rsid w:val="0012544B"/>
    <w:rsid w:val="00132CBE"/>
    <w:rsid w:val="001965A8"/>
    <w:rsid w:val="001973BD"/>
    <w:rsid w:val="001A2833"/>
    <w:rsid w:val="001A42B3"/>
    <w:rsid w:val="001B6A50"/>
    <w:rsid w:val="001E12DB"/>
    <w:rsid w:val="00222200"/>
    <w:rsid w:val="00231A8F"/>
    <w:rsid w:val="00270E2D"/>
    <w:rsid w:val="00282721"/>
    <w:rsid w:val="002A3C2A"/>
    <w:rsid w:val="002B58A0"/>
    <w:rsid w:val="002D4FBE"/>
    <w:rsid w:val="002D7AB7"/>
    <w:rsid w:val="002E6920"/>
    <w:rsid w:val="00350551"/>
    <w:rsid w:val="003649BF"/>
    <w:rsid w:val="003809A9"/>
    <w:rsid w:val="00385294"/>
    <w:rsid w:val="0039798C"/>
    <w:rsid w:val="003E29F2"/>
    <w:rsid w:val="003E4290"/>
    <w:rsid w:val="003F6D0E"/>
    <w:rsid w:val="00445992"/>
    <w:rsid w:val="00450064"/>
    <w:rsid w:val="004526A3"/>
    <w:rsid w:val="004606B3"/>
    <w:rsid w:val="004622DC"/>
    <w:rsid w:val="004772DA"/>
    <w:rsid w:val="004C309D"/>
    <w:rsid w:val="00513533"/>
    <w:rsid w:val="005476E2"/>
    <w:rsid w:val="00561670"/>
    <w:rsid w:val="0059229B"/>
    <w:rsid w:val="0059658C"/>
    <w:rsid w:val="005F6620"/>
    <w:rsid w:val="006118E0"/>
    <w:rsid w:val="00611915"/>
    <w:rsid w:val="0063202D"/>
    <w:rsid w:val="00654CDC"/>
    <w:rsid w:val="00660D92"/>
    <w:rsid w:val="00665F69"/>
    <w:rsid w:val="00696CEE"/>
    <w:rsid w:val="006B3B88"/>
    <w:rsid w:val="006B63BC"/>
    <w:rsid w:val="006C6B84"/>
    <w:rsid w:val="006D6E1B"/>
    <w:rsid w:val="0070097C"/>
    <w:rsid w:val="007231B3"/>
    <w:rsid w:val="0073721A"/>
    <w:rsid w:val="00780FEB"/>
    <w:rsid w:val="00784A3E"/>
    <w:rsid w:val="007851D5"/>
    <w:rsid w:val="00793A30"/>
    <w:rsid w:val="007978F0"/>
    <w:rsid w:val="007F2407"/>
    <w:rsid w:val="00817CE0"/>
    <w:rsid w:val="00835E66"/>
    <w:rsid w:val="00840A4D"/>
    <w:rsid w:val="00861CBF"/>
    <w:rsid w:val="00872003"/>
    <w:rsid w:val="008727AD"/>
    <w:rsid w:val="0088532E"/>
    <w:rsid w:val="00885DA6"/>
    <w:rsid w:val="008B5E2E"/>
    <w:rsid w:val="008D35A2"/>
    <w:rsid w:val="008E1720"/>
    <w:rsid w:val="008E7DCD"/>
    <w:rsid w:val="008F2A11"/>
    <w:rsid w:val="009005A0"/>
    <w:rsid w:val="009162C5"/>
    <w:rsid w:val="009200E8"/>
    <w:rsid w:val="00920669"/>
    <w:rsid w:val="0094267A"/>
    <w:rsid w:val="00952E6E"/>
    <w:rsid w:val="00956597"/>
    <w:rsid w:val="0096200E"/>
    <w:rsid w:val="00991016"/>
    <w:rsid w:val="009D0585"/>
    <w:rsid w:val="009D1953"/>
    <w:rsid w:val="009F2BBB"/>
    <w:rsid w:val="00A04ABE"/>
    <w:rsid w:val="00A37AB0"/>
    <w:rsid w:val="00A56200"/>
    <w:rsid w:val="00A6614B"/>
    <w:rsid w:val="00A72255"/>
    <w:rsid w:val="00A85C2C"/>
    <w:rsid w:val="00AA604F"/>
    <w:rsid w:val="00AA6EFE"/>
    <w:rsid w:val="00AB7205"/>
    <w:rsid w:val="00AE3B4F"/>
    <w:rsid w:val="00AF37D4"/>
    <w:rsid w:val="00B1024C"/>
    <w:rsid w:val="00B37DC2"/>
    <w:rsid w:val="00B91EFE"/>
    <w:rsid w:val="00BA64AB"/>
    <w:rsid w:val="00BC6A9A"/>
    <w:rsid w:val="00BC7247"/>
    <w:rsid w:val="00BD4796"/>
    <w:rsid w:val="00BE385C"/>
    <w:rsid w:val="00BE7F1D"/>
    <w:rsid w:val="00C10CA2"/>
    <w:rsid w:val="00C4590A"/>
    <w:rsid w:val="00C46864"/>
    <w:rsid w:val="00C66699"/>
    <w:rsid w:val="00C67FB4"/>
    <w:rsid w:val="00C82CA9"/>
    <w:rsid w:val="00CA332D"/>
    <w:rsid w:val="00CA4F69"/>
    <w:rsid w:val="00CB0BBF"/>
    <w:rsid w:val="00CF1931"/>
    <w:rsid w:val="00D13E84"/>
    <w:rsid w:val="00D2061A"/>
    <w:rsid w:val="00D225F9"/>
    <w:rsid w:val="00D77BA5"/>
    <w:rsid w:val="00D8404F"/>
    <w:rsid w:val="00D92F06"/>
    <w:rsid w:val="00D95A87"/>
    <w:rsid w:val="00DA279D"/>
    <w:rsid w:val="00E131DD"/>
    <w:rsid w:val="00E13C88"/>
    <w:rsid w:val="00E43598"/>
    <w:rsid w:val="00E45070"/>
    <w:rsid w:val="00E71A70"/>
    <w:rsid w:val="00EB7090"/>
    <w:rsid w:val="00ED3795"/>
    <w:rsid w:val="00EE48AD"/>
    <w:rsid w:val="00EF732C"/>
    <w:rsid w:val="00F05555"/>
    <w:rsid w:val="00F10D1B"/>
    <w:rsid w:val="00F31952"/>
    <w:rsid w:val="00FA0404"/>
    <w:rsid w:val="00FB2767"/>
    <w:rsid w:val="00FB670C"/>
    <w:rsid w:val="00FC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52E7DA6"/>
  <w15:docId w15:val="{9C7C95F1-1E39-45AD-80BF-EC3713F5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0"/>
        <w:szCs w:val="22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6E1B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E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A8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31A8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853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A4B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52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A4B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E7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F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F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F1D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4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3F80D7F30974E95C6824B2EC0AAD7" ma:contentTypeVersion="5" ma:contentTypeDescription="Create a new document." ma:contentTypeScope="" ma:versionID="a7e94d1c0bf4e91920a1adbc6651a1e8">
  <xsd:schema xmlns:xsd="http://www.w3.org/2001/XMLSchema" xmlns:xs="http://www.w3.org/2001/XMLSchema" xmlns:p="http://schemas.microsoft.com/office/2006/metadata/properties" xmlns:ns3="cbf034ae-9d08-47c4-bac7-5234591f98c2" xmlns:ns4="80d4c004-d0ae-4651-90f9-95398c364cfc" targetNamespace="http://schemas.microsoft.com/office/2006/metadata/properties" ma:root="true" ma:fieldsID="ac8ee96049df64f2d19ae54e3718c390" ns3:_="" ns4:_="">
    <xsd:import namespace="cbf034ae-9d08-47c4-bac7-5234591f98c2"/>
    <xsd:import namespace="80d4c004-d0ae-4651-90f9-95398c364c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034ae-9d08-47c4-bac7-5234591f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c004-d0ae-4651-90f9-95398c364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09998-8B7F-4C11-8D82-42E32297E3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393EC6-DD28-45A6-B4A1-662949D4E969}">
  <ds:schemaRefs>
    <ds:schemaRef ds:uri="80d4c004-d0ae-4651-90f9-95398c364cfc"/>
    <ds:schemaRef ds:uri="cbf034ae-9d08-47c4-bac7-5234591f98c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183AF1-7699-405E-A16C-B5D61615B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034ae-9d08-47c4-bac7-5234591f98c2"/>
    <ds:schemaRef ds:uri="80d4c004-d0ae-4651-90f9-95398c364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E1F48D-54F9-4616-9E40-AB859DB4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2519</CharactersWithSpaces>
  <SharedDoc>false</SharedDoc>
  <HLinks>
    <vt:vector size="6" baseType="variant"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http://mydhs/cs/groups/webcontent/documents/document/c_294241.docx?web=1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Mikos, Marcia</dc:creator>
  <cp:lastModifiedBy>Garcia, Maria (DHS)</cp:lastModifiedBy>
  <cp:revision>2</cp:revision>
  <dcterms:created xsi:type="dcterms:W3CDTF">2020-05-11T20:03:00Z</dcterms:created>
  <dcterms:modified xsi:type="dcterms:W3CDTF">2020-05-11T20:03:00Z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0x010100A7E3F80D7F30974E95C6824B2EC0AAD7</vt:lpwstr>
  </property>
</Properties>
</file>