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EE5" w:rsidRPr="00E66750" w:rsidRDefault="00176EE5" w:rsidP="00176EE5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E66750">
        <w:rPr>
          <w:rFonts w:ascii="Arial" w:hAnsi="Arial" w:cs="Arial"/>
          <w:b/>
          <w:sz w:val="36"/>
          <w:szCs w:val="36"/>
        </w:rPr>
        <w:t xml:space="preserve">Policy Clarifications – Medicaid – </w:t>
      </w:r>
      <w:r w:rsidR="00515F8E" w:rsidRPr="00E66750">
        <w:rPr>
          <w:rFonts w:ascii="Arial" w:hAnsi="Arial" w:cs="Arial"/>
          <w:b/>
          <w:sz w:val="36"/>
          <w:szCs w:val="36"/>
        </w:rPr>
        <w:t>All</w:t>
      </w:r>
    </w:p>
    <w:p w:rsidR="00E66750" w:rsidRPr="00E66750" w:rsidRDefault="00E66750" w:rsidP="00176EE5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E66750">
        <w:rPr>
          <w:rFonts w:ascii="Arial" w:hAnsi="Arial" w:cs="Arial"/>
          <w:b/>
          <w:sz w:val="36"/>
          <w:szCs w:val="36"/>
        </w:rPr>
        <w:t>PMN 18478-489</w:t>
      </w:r>
    </w:p>
    <w:p w:rsidR="00176EE5" w:rsidRDefault="00176EE5" w:rsidP="00176EE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76EE5" w:rsidRPr="00BD37C1" w:rsidRDefault="00176EE5" w:rsidP="00176EE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76EE5" w:rsidRPr="00BD37C1" w:rsidRDefault="00176EE5" w:rsidP="00176EE5">
      <w:pPr>
        <w:spacing w:after="0"/>
        <w:rPr>
          <w:rFonts w:ascii="Arial" w:hAnsi="Arial" w:cs="Arial"/>
          <w:b/>
          <w:sz w:val="24"/>
          <w:szCs w:val="24"/>
        </w:rPr>
      </w:pPr>
      <w:r w:rsidRPr="00BD37C1">
        <w:rPr>
          <w:rFonts w:ascii="Arial" w:hAnsi="Arial" w:cs="Arial"/>
          <w:b/>
          <w:sz w:val="24"/>
          <w:szCs w:val="24"/>
        </w:rPr>
        <w:t>Submitted:</w:t>
      </w:r>
      <w:r w:rsidRPr="00BD37C1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04/2017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F22D19">
        <w:rPr>
          <w:rFonts w:ascii="Arial" w:hAnsi="Arial" w:cs="Arial"/>
          <w:b/>
          <w:sz w:val="24"/>
          <w:szCs w:val="24"/>
        </w:rPr>
        <w:tab/>
      </w:r>
      <w:r w:rsidR="00F22D19">
        <w:rPr>
          <w:rFonts w:ascii="Arial" w:hAnsi="Arial" w:cs="Arial"/>
          <w:b/>
          <w:sz w:val="24"/>
          <w:szCs w:val="24"/>
        </w:rPr>
        <w:tab/>
      </w:r>
      <w:r w:rsidR="00F22D19">
        <w:rPr>
          <w:rFonts w:ascii="Arial" w:hAnsi="Arial" w:cs="Arial"/>
          <w:b/>
          <w:sz w:val="24"/>
          <w:szCs w:val="24"/>
        </w:rPr>
        <w:tab/>
      </w:r>
      <w:r w:rsidR="00F22D19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Agency:</w:t>
      </w:r>
      <w:r>
        <w:rPr>
          <w:rFonts w:ascii="Arial" w:hAnsi="Arial" w:cs="Arial"/>
          <w:b/>
          <w:sz w:val="24"/>
          <w:szCs w:val="24"/>
        </w:rPr>
        <w:tab/>
      </w:r>
      <w:r w:rsidRPr="00BD37C1">
        <w:rPr>
          <w:rFonts w:ascii="Arial" w:hAnsi="Arial" w:cs="Arial"/>
          <w:sz w:val="24"/>
          <w:szCs w:val="24"/>
        </w:rPr>
        <w:t>CAOs</w:t>
      </w:r>
    </w:p>
    <w:p w:rsidR="00176EE5" w:rsidRPr="00BD37C1" w:rsidRDefault="00176EE5" w:rsidP="00176EE5">
      <w:pPr>
        <w:spacing w:after="0"/>
        <w:rPr>
          <w:rFonts w:ascii="Arial" w:hAnsi="Arial" w:cs="Arial"/>
          <w:sz w:val="24"/>
          <w:szCs w:val="24"/>
        </w:rPr>
      </w:pPr>
      <w:r w:rsidRPr="00BD37C1">
        <w:rPr>
          <w:rFonts w:ascii="Arial" w:hAnsi="Arial" w:cs="Arial"/>
          <w:b/>
          <w:sz w:val="24"/>
          <w:szCs w:val="24"/>
        </w:rPr>
        <w:tab/>
      </w:r>
      <w:r w:rsidRPr="00BD37C1">
        <w:rPr>
          <w:rFonts w:ascii="Arial" w:hAnsi="Arial" w:cs="Arial"/>
          <w:b/>
          <w:sz w:val="24"/>
          <w:szCs w:val="24"/>
        </w:rPr>
        <w:tab/>
      </w:r>
      <w:r w:rsidRPr="00BD37C1">
        <w:rPr>
          <w:rFonts w:ascii="Arial" w:hAnsi="Arial" w:cs="Arial"/>
          <w:b/>
          <w:sz w:val="24"/>
          <w:szCs w:val="24"/>
        </w:rPr>
        <w:tab/>
      </w:r>
      <w:r w:rsidRPr="00BD37C1">
        <w:rPr>
          <w:rFonts w:ascii="Arial" w:hAnsi="Arial" w:cs="Arial"/>
          <w:b/>
          <w:sz w:val="24"/>
          <w:szCs w:val="24"/>
        </w:rPr>
        <w:tab/>
      </w:r>
      <w:r w:rsidRPr="00BD37C1">
        <w:rPr>
          <w:rFonts w:ascii="Arial" w:hAnsi="Arial" w:cs="Arial"/>
          <w:b/>
          <w:sz w:val="24"/>
          <w:szCs w:val="24"/>
        </w:rPr>
        <w:tab/>
      </w:r>
      <w:r w:rsidRPr="00BD37C1">
        <w:rPr>
          <w:rFonts w:ascii="Arial" w:hAnsi="Arial" w:cs="Arial"/>
          <w:b/>
          <w:sz w:val="24"/>
          <w:szCs w:val="24"/>
        </w:rPr>
        <w:tab/>
      </w:r>
      <w:r w:rsidR="00F22D19">
        <w:rPr>
          <w:rFonts w:ascii="Arial" w:hAnsi="Arial" w:cs="Arial"/>
          <w:b/>
          <w:sz w:val="24"/>
          <w:szCs w:val="24"/>
        </w:rPr>
        <w:tab/>
      </w:r>
      <w:r w:rsidR="00F22D19">
        <w:rPr>
          <w:rFonts w:ascii="Arial" w:hAnsi="Arial" w:cs="Arial"/>
          <w:b/>
          <w:sz w:val="24"/>
          <w:szCs w:val="24"/>
        </w:rPr>
        <w:tab/>
      </w:r>
      <w:r w:rsidR="00F22D19">
        <w:rPr>
          <w:rFonts w:ascii="Arial" w:hAnsi="Arial" w:cs="Arial"/>
          <w:b/>
          <w:sz w:val="24"/>
          <w:szCs w:val="24"/>
        </w:rPr>
        <w:tab/>
      </w:r>
      <w:r w:rsidR="00F22D19">
        <w:rPr>
          <w:rFonts w:ascii="Arial" w:hAnsi="Arial" w:cs="Arial"/>
          <w:b/>
          <w:sz w:val="24"/>
          <w:szCs w:val="24"/>
        </w:rPr>
        <w:tab/>
      </w:r>
      <w:r w:rsidRPr="00BD37C1">
        <w:rPr>
          <w:rFonts w:ascii="Arial" w:hAnsi="Arial" w:cs="Arial"/>
          <w:b/>
          <w:sz w:val="24"/>
          <w:szCs w:val="24"/>
        </w:rPr>
        <w:t>Citations:</w:t>
      </w:r>
      <w:r w:rsidRPr="00BD37C1">
        <w:rPr>
          <w:rFonts w:ascii="Arial" w:hAnsi="Arial" w:cs="Arial"/>
          <w:b/>
          <w:sz w:val="24"/>
          <w:szCs w:val="24"/>
        </w:rPr>
        <w:tab/>
      </w:r>
    </w:p>
    <w:p w:rsidR="00176EE5" w:rsidRPr="00BD37C1" w:rsidRDefault="00176EE5" w:rsidP="00176EE5">
      <w:pPr>
        <w:spacing w:after="0"/>
        <w:rPr>
          <w:rFonts w:ascii="Arial" w:hAnsi="Arial" w:cs="Arial"/>
          <w:sz w:val="24"/>
          <w:szCs w:val="24"/>
        </w:rPr>
      </w:pPr>
    </w:p>
    <w:p w:rsidR="00176EE5" w:rsidRDefault="00176EE5" w:rsidP="00176EE5">
      <w:pPr>
        <w:spacing w:after="0"/>
        <w:ind w:left="1440" w:hanging="1440"/>
        <w:rPr>
          <w:rFonts w:ascii="Arial" w:hAnsi="Arial" w:cs="Arial"/>
          <w:sz w:val="24"/>
          <w:szCs w:val="24"/>
        </w:rPr>
      </w:pPr>
      <w:r w:rsidRPr="00BD37C1">
        <w:rPr>
          <w:rFonts w:ascii="Arial" w:hAnsi="Arial" w:cs="Arial"/>
          <w:b/>
          <w:sz w:val="24"/>
          <w:szCs w:val="24"/>
        </w:rPr>
        <w:t>Subject:</w:t>
      </w:r>
      <w:r w:rsidRPr="00BD37C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Capitated Rates Paid to LIFE Program Providers </w:t>
      </w:r>
    </w:p>
    <w:p w:rsidR="00176EE5" w:rsidRDefault="00176EE5" w:rsidP="00176EE5">
      <w:pPr>
        <w:spacing w:after="0"/>
        <w:ind w:left="1440" w:hanging="1440"/>
        <w:rPr>
          <w:rFonts w:ascii="Arial" w:hAnsi="Arial" w:cs="Arial"/>
          <w:sz w:val="24"/>
          <w:szCs w:val="24"/>
        </w:rPr>
      </w:pPr>
    </w:p>
    <w:p w:rsidR="00DF1C63" w:rsidRPr="00DF1C63" w:rsidRDefault="00DF1C63" w:rsidP="00DF1C6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DF1C63">
        <w:rPr>
          <w:rFonts w:ascii="Arial" w:hAnsi="Arial" w:cs="Arial"/>
          <w:sz w:val="24"/>
          <w:szCs w:val="24"/>
        </w:rPr>
        <w:t>What are</w:t>
      </w:r>
      <w:r w:rsidR="00176EE5" w:rsidRPr="00DF1C63">
        <w:rPr>
          <w:rFonts w:ascii="Arial" w:hAnsi="Arial" w:cs="Arial"/>
          <w:sz w:val="24"/>
          <w:szCs w:val="24"/>
        </w:rPr>
        <w:t xml:space="preserve"> the </w:t>
      </w:r>
      <w:r w:rsidRPr="00DF1C63">
        <w:rPr>
          <w:rFonts w:ascii="Arial" w:hAnsi="Arial" w:cs="Arial"/>
          <w:sz w:val="24"/>
          <w:szCs w:val="24"/>
        </w:rPr>
        <w:t xml:space="preserve">Living Independence For the Elderly (LIFE) Program </w:t>
      </w:r>
      <w:r w:rsidR="00176EE5" w:rsidRPr="00DF1C63">
        <w:rPr>
          <w:rFonts w:ascii="Arial" w:hAnsi="Arial" w:cs="Arial"/>
          <w:sz w:val="24"/>
          <w:szCs w:val="24"/>
        </w:rPr>
        <w:t>capitated rate amount</w:t>
      </w:r>
      <w:r w:rsidRPr="00DF1C63">
        <w:rPr>
          <w:rFonts w:ascii="Arial" w:hAnsi="Arial" w:cs="Arial"/>
          <w:sz w:val="24"/>
          <w:szCs w:val="24"/>
        </w:rPr>
        <w:t>s?</w:t>
      </w:r>
    </w:p>
    <w:p w:rsidR="00DF1C63" w:rsidRDefault="00DF1C63" w:rsidP="00176EE5">
      <w:pPr>
        <w:spacing w:after="0"/>
        <w:ind w:left="1440"/>
        <w:rPr>
          <w:rFonts w:ascii="Arial" w:hAnsi="Arial" w:cs="Arial"/>
          <w:sz w:val="24"/>
          <w:szCs w:val="24"/>
        </w:rPr>
      </w:pPr>
    </w:p>
    <w:p w:rsidR="00DF1C63" w:rsidRPr="00DF1C63" w:rsidRDefault="00DF1C63" w:rsidP="00DF1C6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DF1C63">
        <w:rPr>
          <w:rFonts w:ascii="Arial" w:hAnsi="Arial" w:cs="Arial"/>
          <w:sz w:val="24"/>
          <w:szCs w:val="24"/>
        </w:rPr>
        <w:t>When would County Assistance Offices (CAOs) use these rates?</w:t>
      </w:r>
    </w:p>
    <w:p w:rsidR="00176EE5" w:rsidRPr="00BD37C1" w:rsidRDefault="00176EE5" w:rsidP="00176EE5">
      <w:pPr>
        <w:pBdr>
          <w:bottom w:val="single" w:sz="12" w:space="1" w:color="auto"/>
        </w:pBdr>
        <w:spacing w:after="0"/>
        <w:ind w:left="720"/>
        <w:rPr>
          <w:rFonts w:ascii="Arial" w:hAnsi="Arial" w:cs="Arial"/>
          <w:sz w:val="24"/>
          <w:szCs w:val="24"/>
        </w:rPr>
      </w:pPr>
    </w:p>
    <w:p w:rsidR="00176EE5" w:rsidRDefault="00176EE5" w:rsidP="00176EE5">
      <w:pPr>
        <w:spacing w:after="0"/>
        <w:ind w:left="450" w:hanging="450"/>
        <w:rPr>
          <w:rFonts w:ascii="Arial" w:hAnsi="Arial" w:cs="Arial"/>
          <w:b/>
          <w:sz w:val="24"/>
          <w:szCs w:val="24"/>
        </w:rPr>
      </w:pPr>
    </w:p>
    <w:p w:rsidR="00176EE5" w:rsidRPr="00BD37C1" w:rsidRDefault="00176EE5" w:rsidP="00176EE5">
      <w:pPr>
        <w:spacing w:after="0"/>
        <w:ind w:left="450" w:hanging="450"/>
        <w:rPr>
          <w:rFonts w:ascii="Arial" w:hAnsi="Arial" w:cs="Arial"/>
          <w:sz w:val="24"/>
          <w:szCs w:val="24"/>
        </w:rPr>
      </w:pPr>
      <w:r w:rsidRPr="00BD37C1">
        <w:rPr>
          <w:rFonts w:ascii="Arial" w:hAnsi="Arial" w:cs="Arial"/>
          <w:b/>
          <w:sz w:val="24"/>
          <w:szCs w:val="24"/>
        </w:rPr>
        <w:t>Response By:</w:t>
      </w:r>
      <w:r w:rsidR="00515F8E">
        <w:rPr>
          <w:rFonts w:ascii="Arial" w:hAnsi="Arial" w:cs="Arial"/>
          <w:b/>
          <w:sz w:val="24"/>
          <w:szCs w:val="24"/>
        </w:rPr>
        <w:t xml:space="preserve">  </w:t>
      </w:r>
      <w:r w:rsidRPr="00BD37C1">
        <w:rPr>
          <w:rFonts w:ascii="Arial" w:hAnsi="Arial" w:cs="Arial"/>
          <w:sz w:val="24"/>
          <w:szCs w:val="24"/>
        </w:rPr>
        <w:t>Division of Health Services</w:t>
      </w:r>
      <w:r w:rsidRPr="00BD37C1">
        <w:rPr>
          <w:rFonts w:ascii="Arial" w:hAnsi="Arial" w:cs="Arial"/>
          <w:b/>
          <w:sz w:val="24"/>
          <w:szCs w:val="24"/>
        </w:rPr>
        <w:tab/>
      </w:r>
      <w:r w:rsidRPr="00BD37C1">
        <w:rPr>
          <w:rFonts w:ascii="Arial" w:hAnsi="Arial" w:cs="Arial"/>
          <w:b/>
          <w:sz w:val="24"/>
          <w:szCs w:val="24"/>
        </w:rPr>
        <w:tab/>
      </w:r>
      <w:r w:rsidRPr="00BD37C1">
        <w:rPr>
          <w:rFonts w:ascii="Arial" w:hAnsi="Arial" w:cs="Arial"/>
          <w:b/>
          <w:sz w:val="24"/>
          <w:szCs w:val="24"/>
        </w:rPr>
        <w:tab/>
      </w:r>
      <w:r w:rsidR="00F22D19">
        <w:rPr>
          <w:rFonts w:ascii="Arial" w:hAnsi="Arial" w:cs="Arial"/>
          <w:b/>
          <w:sz w:val="24"/>
          <w:szCs w:val="24"/>
        </w:rPr>
        <w:tab/>
      </w:r>
      <w:r w:rsidRPr="00BD37C1">
        <w:rPr>
          <w:rFonts w:ascii="Arial" w:hAnsi="Arial" w:cs="Arial"/>
          <w:b/>
          <w:sz w:val="24"/>
          <w:szCs w:val="24"/>
        </w:rPr>
        <w:t>Date:</w:t>
      </w:r>
      <w:r w:rsidRPr="00BD37C1">
        <w:rPr>
          <w:rFonts w:ascii="Arial" w:hAnsi="Arial" w:cs="Arial"/>
          <w:b/>
          <w:sz w:val="24"/>
          <w:szCs w:val="24"/>
        </w:rPr>
        <w:tab/>
      </w:r>
      <w:r w:rsidR="00E66750">
        <w:rPr>
          <w:rFonts w:ascii="Arial" w:hAnsi="Arial" w:cs="Arial"/>
          <w:b/>
          <w:sz w:val="24"/>
          <w:szCs w:val="24"/>
        </w:rPr>
        <w:t>5/10/2017</w:t>
      </w:r>
    </w:p>
    <w:p w:rsidR="000E6359" w:rsidRDefault="000E6359" w:rsidP="000E6359">
      <w:pPr>
        <w:pStyle w:val="ListParagraph"/>
        <w:spacing w:after="0"/>
        <w:ind w:left="1800"/>
        <w:rPr>
          <w:rFonts w:ascii="Arial" w:hAnsi="Arial" w:cs="Arial"/>
          <w:sz w:val="24"/>
          <w:szCs w:val="24"/>
        </w:rPr>
      </w:pPr>
    </w:p>
    <w:p w:rsidR="000E6359" w:rsidRPr="00E05AFC" w:rsidRDefault="000E6359" w:rsidP="00E05AFC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E05AFC">
        <w:rPr>
          <w:rFonts w:ascii="Arial" w:hAnsi="Arial" w:cs="Arial"/>
          <w:sz w:val="24"/>
          <w:szCs w:val="24"/>
        </w:rPr>
        <w:t>PROMISe generates two different rates; one for recipients of both Medicare and Medical Assistance (</w:t>
      </w:r>
      <w:r w:rsidR="00D26753">
        <w:rPr>
          <w:rFonts w:ascii="Arial" w:hAnsi="Arial" w:cs="Arial"/>
          <w:sz w:val="24"/>
          <w:szCs w:val="24"/>
        </w:rPr>
        <w:t xml:space="preserve">also known as </w:t>
      </w:r>
      <w:r w:rsidRPr="00E05AFC">
        <w:rPr>
          <w:rFonts w:ascii="Arial" w:hAnsi="Arial" w:cs="Arial"/>
          <w:sz w:val="24"/>
          <w:szCs w:val="24"/>
        </w:rPr>
        <w:t>dual eligible) and one for recipients of Medical Assistance</w:t>
      </w:r>
      <w:r w:rsidR="00D26753">
        <w:rPr>
          <w:rFonts w:ascii="Arial" w:hAnsi="Arial" w:cs="Arial"/>
          <w:sz w:val="24"/>
          <w:szCs w:val="24"/>
        </w:rPr>
        <w:t xml:space="preserve"> (MA)</w:t>
      </w:r>
      <w:r w:rsidR="000A0DCE">
        <w:rPr>
          <w:rFonts w:ascii="Arial" w:hAnsi="Arial" w:cs="Arial"/>
          <w:sz w:val="24"/>
          <w:szCs w:val="24"/>
        </w:rPr>
        <w:t xml:space="preserve"> only.  </w:t>
      </w:r>
    </w:p>
    <w:p w:rsidR="00176EE5" w:rsidRPr="000E6359" w:rsidRDefault="00176EE5" w:rsidP="000E6359">
      <w:pPr>
        <w:pStyle w:val="ListParagraph"/>
        <w:spacing w:after="0"/>
        <w:ind w:left="180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01"/>
        <w:gridCol w:w="2909"/>
      </w:tblGrid>
      <w:tr w:rsidR="00DF1C63" w:rsidTr="00280027">
        <w:trPr>
          <w:jc w:val="center"/>
        </w:trPr>
        <w:tc>
          <w:tcPr>
            <w:tcW w:w="2401" w:type="dxa"/>
          </w:tcPr>
          <w:p w:rsidR="00DF1C63" w:rsidRPr="00E414AD" w:rsidRDefault="000E6359" w:rsidP="002800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State Fiscal Year (</w:t>
            </w:r>
            <w:r w:rsidR="00DF1C63" w:rsidRPr="00E414AD">
              <w:rPr>
                <w:rFonts w:ascii="Arial" w:hAnsi="Arial" w:cs="Arial"/>
                <w:b/>
                <w:sz w:val="24"/>
                <w:szCs w:val="24"/>
              </w:rPr>
              <w:t>SFY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DF1C63" w:rsidRPr="00E414AD">
              <w:rPr>
                <w:rFonts w:ascii="Arial" w:hAnsi="Arial" w:cs="Arial"/>
                <w:b/>
                <w:sz w:val="24"/>
                <w:szCs w:val="24"/>
              </w:rPr>
              <w:t xml:space="preserve"> 2016-2017:</w:t>
            </w:r>
          </w:p>
        </w:tc>
        <w:tc>
          <w:tcPr>
            <w:tcW w:w="2909" w:type="dxa"/>
          </w:tcPr>
          <w:p w:rsidR="000E6359" w:rsidRDefault="000E6359" w:rsidP="002800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F1C63" w:rsidRPr="00E414AD" w:rsidRDefault="00DF1C63" w:rsidP="002800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14AD">
              <w:rPr>
                <w:rFonts w:ascii="Arial" w:hAnsi="Arial" w:cs="Arial"/>
                <w:b/>
                <w:sz w:val="24"/>
                <w:szCs w:val="24"/>
              </w:rPr>
              <w:t>07/01/2016 – 06/30/2017</w:t>
            </w:r>
          </w:p>
        </w:tc>
      </w:tr>
      <w:tr w:rsidR="00DF1C63" w:rsidTr="00280027">
        <w:trPr>
          <w:jc w:val="center"/>
        </w:trPr>
        <w:tc>
          <w:tcPr>
            <w:tcW w:w="2401" w:type="dxa"/>
          </w:tcPr>
          <w:p w:rsidR="00DF1C63" w:rsidRDefault="00DF1C63" w:rsidP="002800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 only:</w:t>
            </w:r>
          </w:p>
        </w:tc>
        <w:tc>
          <w:tcPr>
            <w:tcW w:w="2909" w:type="dxa"/>
          </w:tcPr>
          <w:p w:rsidR="00DF1C63" w:rsidRDefault="00DF1C63" w:rsidP="002800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$4,905.08</w:t>
            </w:r>
          </w:p>
        </w:tc>
      </w:tr>
      <w:tr w:rsidR="00DF1C63" w:rsidTr="00280027">
        <w:trPr>
          <w:jc w:val="center"/>
        </w:trPr>
        <w:tc>
          <w:tcPr>
            <w:tcW w:w="2401" w:type="dxa"/>
          </w:tcPr>
          <w:p w:rsidR="00DF1C63" w:rsidRDefault="00DF1C63" w:rsidP="002800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Dual eligible:</w:t>
            </w:r>
          </w:p>
        </w:tc>
        <w:tc>
          <w:tcPr>
            <w:tcW w:w="2909" w:type="dxa"/>
          </w:tcPr>
          <w:p w:rsidR="00DF1C63" w:rsidRDefault="00DF1C63" w:rsidP="002800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$3,717.08</w:t>
            </w:r>
          </w:p>
        </w:tc>
      </w:tr>
    </w:tbl>
    <w:p w:rsidR="00DF1C63" w:rsidRDefault="00DF1C63" w:rsidP="00176EE5">
      <w:pPr>
        <w:spacing w:after="0"/>
        <w:ind w:left="1080"/>
        <w:rPr>
          <w:rFonts w:ascii="Arial" w:hAnsi="Arial" w:cs="Arial"/>
          <w:sz w:val="24"/>
          <w:szCs w:val="24"/>
        </w:rPr>
      </w:pPr>
    </w:p>
    <w:p w:rsidR="00176EE5" w:rsidRPr="00E66750" w:rsidRDefault="007679AA" w:rsidP="006F41C6">
      <w:pPr>
        <w:pStyle w:val="ListParagraph"/>
        <w:numPr>
          <w:ilvl w:val="0"/>
          <w:numId w:val="5"/>
        </w:numPr>
        <w:spacing w:after="0"/>
        <w:ind w:left="1080"/>
        <w:rPr>
          <w:rFonts w:ascii="Arial" w:hAnsi="Arial" w:cs="Arial"/>
          <w:sz w:val="24"/>
          <w:szCs w:val="24"/>
        </w:rPr>
      </w:pPr>
      <w:r w:rsidRPr="00E66750">
        <w:rPr>
          <w:rFonts w:ascii="Arial" w:hAnsi="Arial" w:cs="Arial"/>
          <w:sz w:val="24"/>
          <w:szCs w:val="24"/>
        </w:rPr>
        <w:t xml:space="preserve">If an individual applying for the LIFE Program in the community has income in excess of 300 percent of the Federal Benefit Rate (FBR) (currently $2,205.00) the individual has the option to spend-down </w:t>
      </w:r>
      <w:r w:rsidR="00D26753" w:rsidRPr="00E66750">
        <w:rPr>
          <w:rFonts w:ascii="Arial" w:hAnsi="Arial" w:cs="Arial"/>
          <w:sz w:val="24"/>
          <w:szCs w:val="24"/>
        </w:rPr>
        <w:t xml:space="preserve">monthly </w:t>
      </w:r>
      <w:r w:rsidRPr="00E66750">
        <w:rPr>
          <w:rFonts w:ascii="Arial" w:hAnsi="Arial" w:cs="Arial"/>
          <w:sz w:val="24"/>
          <w:szCs w:val="24"/>
        </w:rPr>
        <w:t>income</w:t>
      </w:r>
      <w:r w:rsidR="00D26753" w:rsidRPr="00E66750">
        <w:rPr>
          <w:rFonts w:ascii="Arial" w:hAnsi="Arial" w:cs="Arial"/>
          <w:sz w:val="24"/>
          <w:szCs w:val="24"/>
        </w:rPr>
        <w:t xml:space="preserve"> to the Supplemental Security Income (SSI)-related income limit (currently $757.10)</w:t>
      </w:r>
      <w:r w:rsidRPr="00E66750">
        <w:rPr>
          <w:rFonts w:ascii="Arial" w:hAnsi="Arial" w:cs="Arial"/>
          <w:sz w:val="24"/>
          <w:szCs w:val="24"/>
        </w:rPr>
        <w:t xml:space="preserve">.  If the individual chooses to spend-down income, CAOs will </w:t>
      </w:r>
      <w:r w:rsidR="00D26753" w:rsidRPr="00E66750">
        <w:rPr>
          <w:rFonts w:ascii="Arial" w:hAnsi="Arial" w:cs="Arial"/>
          <w:sz w:val="24"/>
          <w:szCs w:val="24"/>
        </w:rPr>
        <w:t xml:space="preserve">enter </w:t>
      </w:r>
      <w:r w:rsidRPr="00E66750">
        <w:rPr>
          <w:rFonts w:ascii="Arial" w:hAnsi="Arial" w:cs="Arial"/>
          <w:sz w:val="24"/>
          <w:szCs w:val="24"/>
        </w:rPr>
        <w:t xml:space="preserve">the appropriate capitated rate as an unpaid monthly expense </w:t>
      </w:r>
      <w:r w:rsidR="00D26753" w:rsidRPr="00E66750">
        <w:rPr>
          <w:rFonts w:ascii="Arial" w:hAnsi="Arial" w:cs="Arial"/>
          <w:sz w:val="24"/>
          <w:szCs w:val="24"/>
        </w:rPr>
        <w:t xml:space="preserve">by creating a </w:t>
      </w:r>
      <w:r w:rsidRPr="00E66750">
        <w:rPr>
          <w:rFonts w:ascii="Arial" w:hAnsi="Arial" w:cs="Arial"/>
          <w:sz w:val="24"/>
          <w:szCs w:val="24"/>
        </w:rPr>
        <w:t>Medical Expense screen in eCIS</w:t>
      </w:r>
      <w:r w:rsidR="00543BD2" w:rsidRPr="00E66750">
        <w:rPr>
          <w:rFonts w:ascii="Arial" w:hAnsi="Arial" w:cs="Arial"/>
          <w:sz w:val="24"/>
          <w:szCs w:val="24"/>
        </w:rPr>
        <w:t xml:space="preserve">.  This will allow </w:t>
      </w:r>
      <w:r w:rsidR="00D26753" w:rsidRPr="00E66750">
        <w:rPr>
          <w:rFonts w:ascii="Arial" w:hAnsi="Arial" w:cs="Arial"/>
          <w:sz w:val="24"/>
          <w:szCs w:val="24"/>
        </w:rPr>
        <w:t>the MA cascade to review</w:t>
      </w:r>
      <w:r w:rsidR="00D95970" w:rsidRPr="00E66750">
        <w:rPr>
          <w:rFonts w:ascii="Arial" w:hAnsi="Arial" w:cs="Arial"/>
          <w:sz w:val="24"/>
          <w:szCs w:val="24"/>
        </w:rPr>
        <w:t xml:space="preserve"> </w:t>
      </w:r>
      <w:r w:rsidRPr="00E66750">
        <w:rPr>
          <w:rFonts w:ascii="Arial" w:hAnsi="Arial" w:cs="Arial"/>
          <w:sz w:val="24"/>
          <w:szCs w:val="24"/>
        </w:rPr>
        <w:t>individual eligib</w:t>
      </w:r>
      <w:r w:rsidR="00D26753" w:rsidRPr="00E66750">
        <w:rPr>
          <w:rFonts w:ascii="Arial" w:hAnsi="Arial" w:cs="Arial"/>
          <w:sz w:val="24"/>
          <w:szCs w:val="24"/>
        </w:rPr>
        <w:t>ility</w:t>
      </w:r>
      <w:r w:rsidRPr="00E66750">
        <w:rPr>
          <w:rFonts w:ascii="Arial" w:hAnsi="Arial" w:cs="Arial"/>
          <w:sz w:val="24"/>
          <w:szCs w:val="24"/>
        </w:rPr>
        <w:t xml:space="preserve"> in a</w:t>
      </w:r>
      <w:r w:rsidR="00D95970" w:rsidRPr="00E66750">
        <w:rPr>
          <w:rFonts w:ascii="Arial" w:hAnsi="Arial" w:cs="Arial"/>
          <w:sz w:val="24"/>
          <w:szCs w:val="24"/>
        </w:rPr>
        <w:t xml:space="preserve"> spend-down category </w:t>
      </w:r>
      <w:r w:rsidR="00D26753" w:rsidRPr="00E66750">
        <w:rPr>
          <w:rFonts w:ascii="Arial" w:hAnsi="Arial" w:cs="Arial"/>
          <w:sz w:val="24"/>
          <w:szCs w:val="24"/>
        </w:rPr>
        <w:t xml:space="preserve">such as PA/PJ/PM </w:t>
      </w:r>
      <w:r w:rsidR="00D95970" w:rsidRPr="00E66750">
        <w:rPr>
          <w:rFonts w:ascii="Arial" w:hAnsi="Arial" w:cs="Arial"/>
          <w:sz w:val="24"/>
          <w:szCs w:val="24"/>
        </w:rPr>
        <w:t>with an ongoing</w:t>
      </w:r>
      <w:r w:rsidR="00543BD2" w:rsidRPr="00E66750">
        <w:rPr>
          <w:rFonts w:ascii="Arial" w:hAnsi="Arial" w:cs="Arial"/>
          <w:sz w:val="24"/>
          <w:szCs w:val="24"/>
        </w:rPr>
        <w:t xml:space="preserve"> </w:t>
      </w:r>
      <w:r w:rsidR="00D26753" w:rsidRPr="00E66750">
        <w:rPr>
          <w:rFonts w:ascii="Arial" w:hAnsi="Arial" w:cs="Arial"/>
          <w:sz w:val="24"/>
          <w:szCs w:val="24"/>
        </w:rPr>
        <w:t xml:space="preserve">(rather than monthly) </w:t>
      </w:r>
      <w:r w:rsidR="00543BD2" w:rsidRPr="00E66750">
        <w:rPr>
          <w:rFonts w:ascii="Arial" w:hAnsi="Arial" w:cs="Arial"/>
          <w:sz w:val="24"/>
          <w:szCs w:val="24"/>
        </w:rPr>
        <w:t xml:space="preserve">program </w:t>
      </w:r>
      <w:r w:rsidR="00D26753" w:rsidRPr="00E66750">
        <w:rPr>
          <w:rFonts w:ascii="Arial" w:hAnsi="Arial" w:cs="Arial"/>
          <w:sz w:val="24"/>
          <w:szCs w:val="24"/>
        </w:rPr>
        <w:t xml:space="preserve">status code of </w:t>
      </w:r>
      <w:r w:rsidR="00D95970" w:rsidRPr="00E66750">
        <w:rPr>
          <w:rFonts w:ascii="Arial" w:hAnsi="Arial" w:cs="Arial"/>
          <w:sz w:val="24"/>
          <w:szCs w:val="24"/>
        </w:rPr>
        <w:t>22</w:t>
      </w:r>
      <w:r w:rsidR="00D26753" w:rsidRPr="00E66750">
        <w:rPr>
          <w:rFonts w:ascii="Arial" w:hAnsi="Arial" w:cs="Arial"/>
          <w:sz w:val="24"/>
          <w:szCs w:val="24"/>
        </w:rPr>
        <w:t xml:space="preserve">.  </w:t>
      </w:r>
      <w:r w:rsidR="00976E69" w:rsidRPr="00E66750">
        <w:rPr>
          <w:rFonts w:ascii="Arial" w:hAnsi="Arial" w:cs="Arial"/>
          <w:sz w:val="24"/>
          <w:szCs w:val="24"/>
        </w:rPr>
        <w:t>M</w:t>
      </w:r>
      <w:r w:rsidR="000A0DCE" w:rsidRPr="00E66750">
        <w:rPr>
          <w:rFonts w:ascii="Arial" w:hAnsi="Arial" w:cs="Arial"/>
          <w:sz w:val="24"/>
          <w:szCs w:val="24"/>
        </w:rPr>
        <w:t>ore information about spend-down procedures specific to the LIFE Program</w:t>
      </w:r>
      <w:r w:rsidR="00976E69" w:rsidRPr="00E66750">
        <w:rPr>
          <w:rFonts w:ascii="Arial" w:hAnsi="Arial" w:cs="Arial"/>
          <w:sz w:val="24"/>
          <w:szCs w:val="24"/>
        </w:rPr>
        <w:t xml:space="preserve"> is available in section 468.231 of the Long Term Care Handbook</w:t>
      </w:r>
      <w:r w:rsidR="000A0DCE" w:rsidRPr="00E66750">
        <w:rPr>
          <w:rFonts w:ascii="Arial" w:hAnsi="Arial" w:cs="Arial"/>
          <w:sz w:val="24"/>
          <w:szCs w:val="24"/>
        </w:rPr>
        <w:t>.</w:t>
      </w:r>
    </w:p>
    <w:p w:rsidR="00E414AD" w:rsidRDefault="00E414AD" w:rsidP="00176EE5">
      <w:pPr>
        <w:spacing w:after="0"/>
        <w:ind w:left="1080"/>
        <w:rPr>
          <w:rFonts w:ascii="Arial" w:hAnsi="Arial" w:cs="Arial"/>
          <w:sz w:val="24"/>
          <w:szCs w:val="24"/>
        </w:rPr>
      </w:pPr>
    </w:p>
    <w:p w:rsidR="007A690C" w:rsidRDefault="008D4E28"/>
    <w:sectPr w:rsidR="007A69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2B9E"/>
    <w:multiLevelType w:val="hybridMultilevel"/>
    <w:tmpl w:val="771615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09C7097"/>
    <w:multiLevelType w:val="hybridMultilevel"/>
    <w:tmpl w:val="5FD260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3271BC9"/>
    <w:multiLevelType w:val="hybridMultilevel"/>
    <w:tmpl w:val="57EEA6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66F77B7"/>
    <w:multiLevelType w:val="hybridMultilevel"/>
    <w:tmpl w:val="359C2026"/>
    <w:lvl w:ilvl="0" w:tplc="71D0A4C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79119F8"/>
    <w:multiLevelType w:val="hybridMultilevel"/>
    <w:tmpl w:val="F33E2F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EA65D71"/>
    <w:multiLevelType w:val="hybridMultilevel"/>
    <w:tmpl w:val="608C4BAA"/>
    <w:lvl w:ilvl="0" w:tplc="51C0C86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EE5"/>
    <w:rsid w:val="000A0DCE"/>
    <w:rsid w:val="000E6359"/>
    <w:rsid w:val="00176EE5"/>
    <w:rsid w:val="002A4BBA"/>
    <w:rsid w:val="00325340"/>
    <w:rsid w:val="004B47D5"/>
    <w:rsid w:val="00515F8E"/>
    <w:rsid w:val="00543BD2"/>
    <w:rsid w:val="006B3537"/>
    <w:rsid w:val="007679AA"/>
    <w:rsid w:val="0085657D"/>
    <w:rsid w:val="008D4E28"/>
    <w:rsid w:val="00976E69"/>
    <w:rsid w:val="00A22AF2"/>
    <w:rsid w:val="00B9752F"/>
    <w:rsid w:val="00D26753"/>
    <w:rsid w:val="00D95970"/>
    <w:rsid w:val="00DC3FCE"/>
    <w:rsid w:val="00DF1C63"/>
    <w:rsid w:val="00E05AFC"/>
    <w:rsid w:val="00E414AD"/>
    <w:rsid w:val="00E66750"/>
    <w:rsid w:val="00ED20E7"/>
    <w:rsid w:val="00F22D19"/>
    <w:rsid w:val="00F7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E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EE5"/>
    <w:pPr>
      <w:ind w:left="720"/>
      <w:contextualSpacing/>
    </w:pPr>
  </w:style>
  <w:style w:type="table" w:styleId="TableGrid">
    <w:name w:val="Table Grid"/>
    <w:basedOn w:val="TableNormal"/>
    <w:uiPriority w:val="59"/>
    <w:rsid w:val="00F22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E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EE5"/>
    <w:pPr>
      <w:ind w:left="720"/>
      <w:contextualSpacing/>
    </w:pPr>
  </w:style>
  <w:style w:type="table" w:styleId="TableGrid">
    <w:name w:val="Table Grid"/>
    <w:basedOn w:val="TableNormal"/>
    <w:uiPriority w:val="59"/>
    <w:rsid w:val="00F22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Charonn Phillips</cp:lastModifiedBy>
  <cp:revision>2</cp:revision>
  <cp:lastPrinted>2017-04-21T20:45:00Z</cp:lastPrinted>
  <dcterms:created xsi:type="dcterms:W3CDTF">2017-05-10T17:17:00Z</dcterms:created>
  <dcterms:modified xsi:type="dcterms:W3CDTF">2017-05-10T17:17:00Z</dcterms:modified>
</cp:coreProperties>
</file>