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7ABC" w14:textId="60A85EB0" w:rsidR="00EE3FEE" w:rsidRDefault="00EE3FEE" w:rsidP="00EE3FE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64AEB253" w14:textId="2E44447B" w:rsidR="007F6228" w:rsidRDefault="007F6228" w:rsidP="00EE3FE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All</w:t>
      </w:r>
    </w:p>
    <w:p w14:paraId="1E159749" w14:textId="3C2770A2" w:rsidR="007F6228" w:rsidRDefault="007F6228" w:rsidP="00EE3FE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</w:t>
      </w:r>
      <w:r w:rsidR="00270C07">
        <w:rPr>
          <w:rFonts w:ascii="Arial" w:eastAsia="Times New Roman" w:hAnsi="Arial" w:cs="Arial"/>
          <w:b/>
          <w:bCs/>
          <w:sz w:val="36"/>
          <w:szCs w:val="36"/>
        </w:rPr>
        <w:t>W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-19716-316</w:t>
      </w:r>
    </w:p>
    <w:p w14:paraId="357C62E1" w14:textId="77777777" w:rsidR="0045170C" w:rsidRPr="00EE3FEE" w:rsidRDefault="0045170C" w:rsidP="00EE3FE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16154CC0" w14:textId="4362DFCF" w:rsidR="00EE3FEE" w:rsidRDefault="00EE3FEE" w:rsidP="00233C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33C2C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F6228">
        <w:rPr>
          <w:rFonts w:ascii="Arial" w:eastAsia="Times New Roman" w:hAnsi="Arial" w:cs="Arial"/>
          <w:b/>
          <w:bCs/>
          <w:sz w:val="24"/>
          <w:szCs w:val="24"/>
        </w:rPr>
        <w:t>1/7/2020</w:t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  <w:t>Agency:  CAOs</w:t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382D65D" w14:textId="77777777" w:rsidR="0045170C" w:rsidRPr="00233C2C" w:rsidRDefault="0045170C" w:rsidP="0059456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A2E1C0B" w14:textId="49AFC480" w:rsidR="00EE3FEE" w:rsidRPr="00233C2C" w:rsidRDefault="00EE3FEE" w:rsidP="0059456E">
      <w:pPr>
        <w:spacing w:after="100" w:afterAutospacing="1" w:line="240" w:lineRule="auto"/>
        <w:ind w:left="1080" w:hanging="108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33C2C">
        <w:rPr>
          <w:rFonts w:ascii="Arial" w:eastAsia="Times New Roman" w:hAnsi="Arial" w:cs="Arial"/>
          <w:b/>
          <w:bCs/>
          <w:sz w:val="24"/>
          <w:szCs w:val="24"/>
        </w:rPr>
        <w:t>Subject:  Medical Assist</w:t>
      </w:r>
      <w:r w:rsidR="007F6228">
        <w:rPr>
          <w:rFonts w:ascii="Arial" w:eastAsia="Times New Roman" w:hAnsi="Arial" w:cs="Arial"/>
          <w:b/>
          <w:bCs/>
          <w:sz w:val="24"/>
          <w:szCs w:val="24"/>
        </w:rPr>
        <w:t>anc</w:t>
      </w:r>
      <w:r w:rsidRPr="00233C2C">
        <w:rPr>
          <w:rFonts w:ascii="Arial" w:eastAsia="Times New Roman" w:hAnsi="Arial" w:cs="Arial"/>
          <w:b/>
          <w:bCs/>
          <w:sz w:val="24"/>
          <w:szCs w:val="24"/>
        </w:rPr>
        <w:t xml:space="preserve">e for Workers with Disabilities (MAWD) </w:t>
      </w:r>
      <w:r w:rsidR="0001116D" w:rsidRPr="00233C2C">
        <w:rPr>
          <w:rFonts w:ascii="Arial" w:eastAsia="Times New Roman" w:hAnsi="Arial" w:cs="Arial"/>
          <w:b/>
          <w:bCs/>
          <w:sz w:val="24"/>
          <w:szCs w:val="24"/>
        </w:rPr>
        <w:t xml:space="preserve">Presumptive Eligibility </w:t>
      </w:r>
    </w:p>
    <w:p w14:paraId="65F6B7F9" w14:textId="093CAA33" w:rsidR="00667BE8" w:rsidRPr="0059456E" w:rsidRDefault="00EE3FEE" w:rsidP="0059456E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b/>
          <w:sz w:val="24"/>
          <w:szCs w:val="24"/>
        </w:rPr>
        <w:t>Question</w:t>
      </w:r>
      <w:r w:rsidR="0001116D" w:rsidRPr="0059456E">
        <w:rPr>
          <w:rFonts w:ascii="Arial" w:hAnsi="Arial" w:cs="Arial"/>
          <w:b/>
          <w:sz w:val="24"/>
          <w:szCs w:val="24"/>
        </w:rPr>
        <w:t>s</w:t>
      </w:r>
      <w:r w:rsidRPr="0059456E">
        <w:rPr>
          <w:rFonts w:ascii="Arial" w:hAnsi="Arial" w:cs="Arial"/>
          <w:sz w:val="24"/>
          <w:szCs w:val="24"/>
        </w:rPr>
        <w:t xml:space="preserve">:  </w:t>
      </w:r>
      <w:r w:rsidR="0059456E">
        <w:rPr>
          <w:rFonts w:ascii="Arial" w:hAnsi="Arial" w:cs="Arial"/>
          <w:sz w:val="24"/>
          <w:szCs w:val="24"/>
        </w:rPr>
        <w:t xml:space="preserve">1. </w:t>
      </w:r>
      <w:r w:rsidR="0001116D" w:rsidRPr="0059456E">
        <w:rPr>
          <w:rFonts w:ascii="Arial" w:hAnsi="Arial" w:cs="Arial"/>
          <w:sz w:val="24"/>
          <w:szCs w:val="24"/>
        </w:rPr>
        <w:t>Can presumptive eligibility for MAWD be authorized as long as the</w:t>
      </w:r>
      <w:r w:rsidR="0045170C">
        <w:rPr>
          <w:rFonts w:ascii="Arial" w:hAnsi="Arial" w:cs="Arial"/>
          <w:sz w:val="24"/>
          <w:szCs w:val="24"/>
        </w:rPr>
        <w:t xml:space="preserve"> </w:t>
      </w:r>
      <w:r w:rsidR="0001116D" w:rsidRPr="0059456E">
        <w:rPr>
          <w:rFonts w:ascii="Arial" w:hAnsi="Arial" w:cs="Arial"/>
          <w:sz w:val="24"/>
          <w:szCs w:val="24"/>
        </w:rPr>
        <w:t xml:space="preserve">applicant provides some type of information about the disability?  </w:t>
      </w:r>
    </w:p>
    <w:p w14:paraId="44FCAD77" w14:textId="610A7017" w:rsidR="0001116D" w:rsidRPr="0059456E" w:rsidRDefault="0059456E" w:rsidP="0059456E">
      <w:pPr>
        <w:spacing w:line="240" w:lineRule="auto"/>
        <w:ind w:left="108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7BE8" w:rsidRPr="0059456E">
        <w:rPr>
          <w:rFonts w:ascii="Arial" w:hAnsi="Arial" w:cs="Arial"/>
          <w:sz w:val="24"/>
          <w:szCs w:val="24"/>
        </w:rPr>
        <w:t xml:space="preserve">Can presumptive MAWD be authorized for retroactive months? </w:t>
      </w:r>
    </w:p>
    <w:p w14:paraId="49EA87A1" w14:textId="77777777" w:rsidR="00EE3FEE" w:rsidRPr="0059456E" w:rsidRDefault="00270C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8D6388E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5"/>
      </w:tblGrid>
      <w:tr w:rsidR="00EE3FEE" w:rsidRPr="00233C2C" w14:paraId="3DD7492B" w14:textId="77777777" w:rsidTr="00375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1FC30" w14:textId="13A94AD4" w:rsidR="00EE3FEE" w:rsidRPr="0059456E" w:rsidRDefault="00EE3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45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  Division of Health Services</w:t>
            </w:r>
            <w:r w:rsidR="007F62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7F6228" w:rsidRPr="005945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14:paraId="5B1488F7" w14:textId="5EEDB9D9" w:rsidR="00EE3FEE" w:rsidRPr="0059456E" w:rsidRDefault="00EE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1EBD82" w14:textId="77777777" w:rsidR="00EE3FEE" w:rsidRPr="0059456E" w:rsidRDefault="00EE3F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0B130" w14:textId="09C36962" w:rsidR="00EE3FEE" w:rsidRDefault="0001116D" w:rsidP="005945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 xml:space="preserve">Yes.  If the County Assistance Office (CAO) receives some type of disability information and all other conditions of eligibility are met, the CAO </w:t>
      </w:r>
      <w:r w:rsidR="00667BE8" w:rsidRPr="0059456E">
        <w:rPr>
          <w:rFonts w:ascii="Arial" w:hAnsi="Arial" w:cs="Arial"/>
          <w:sz w:val="24"/>
          <w:szCs w:val="24"/>
        </w:rPr>
        <w:t xml:space="preserve">will </w:t>
      </w:r>
      <w:r w:rsidRPr="0059456E">
        <w:rPr>
          <w:rFonts w:ascii="Arial" w:hAnsi="Arial" w:cs="Arial"/>
          <w:sz w:val="24"/>
          <w:szCs w:val="24"/>
        </w:rPr>
        <w:t>authorize ongoing presumptive MAWD without delay.  Disability information may be provided verbally or in a written format and can come from various sources.  Examples of these sources include, but are not limited to:</w:t>
      </w:r>
    </w:p>
    <w:p w14:paraId="28AE95DE" w14:textId="77777777" w:rsidR="0059456E" w:rsidRPr="0059456E" w:rsidRDefault="0059456E" w:rsidP="0059456E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32720AE" w14:textId="4EDC4475" w:rsidR="00DB3034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 xml:space="preserve">Employability </w:t>
      </w:r>
      <w:r w:rsidR="0059456E">
        <w:rPr>
          <w:rFonts w:ascii="Arial" w:hAnsi="Arial" w:cs="Arial"/>
          <w:sz w:val="24"/>
          <w:szCs w:val="24"/>
        </w:rPr>
        <w:t>A</w:t>
      </w:r>
      <w:r w:rsidRPr="0059456E">
        <w:rPr>
          <w:rFonts w:ascii="Arial" w:hAnsi="Arial" w:cs="Arial"/>
          <w:sz w:val="24"/>
          <w:szCs w:val="24"/>
        </w:rPr>
        <w:t xml:space="preserve">ssessment </w:t>
      </w:r>
      <w:r w:rsidR="0059456E">
        <w:rPr>
          <w:rFonts w:ascii="Arial" w:hAnsi="Arial" w:cs="Arial"/>
          <w:sz w:val="24"/>
          <w:szCs w:val="24"/>
        </w:rPr>
        <w:t>F</w:t>
      </w:r>
      <w:r w:rsidRPr="0059456E">
        <w:rPr>
          <w:rFonts w:ascii="Arial" w:hAnsi="Arial" w:cs="Arial"/>
          <w:sz w:val="24"/>
          <w:szCs w:val="24"/>
        </w:rPr>
        <w:t>orm (PA 1663</w:t>
      </w:r>
      <w:r w:rsidR="0001116D" w:rsidRPr="0059456E">
        <w:rPr>
          <w:rFonts w:ascii="Arial" w:hAnsi="Arial" w:cs="Arial"/>
          <w:sz w:val="24"/>
          <w:szCs w:val="24"/>
        </w:rPr>
        <w:t>)</w:t>
      </w:r>
    </w:p>
    <w:p w14:paraId="2F1D7AEB" w14:textId="77777777" w:rsidR="00232CAD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Health-Sustaining Medication Assessment Form (PA 1671)</w:t>
      </w:r>
    </w:p>
    <w:p w14:paraId="19015CB2" w14:textId="30D90FE0" w:rsidR="00232CAD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 xml:space="preserve">A </w:t>
      </w:r>
      <w:r w:rsidR="0001116D" w:rsidRPr="0059456E">
        <w:rPr>
          <w:rFonts w:ascii="Arial" w:hAnsi="Arial" w:cs="Arial"/>
          <w:sz w:val="24"/>
          <w:szCs w:val="24"/>
        </w:rPr>
        <w:t>c</w:t>
      </w:r>
      <w:r w:rsidRPr="0059456E">
        <w:rPr>
          <w:rFonts w:ascii="Arial" w:hAnsi="Arial" w:cs="Arial"/>
          <w:sz w:val="24"/>
          <w:szCs w:val="24"/>
        </w:rPr>
        <w:t>aretaker</w:t>
      </w:r>
    </w:p>
    <w:p w14:paraId="644DCB8A" w14:textId="77777777" w:rsidR="00232CAD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A medical provider</w:t>
      </w:r>
    </w:p>
    <w:p w14:paraId="178653CA" w14:textId="77777777" w:rsidR="00232CAD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A Mental Health or Intellectual Disability Agency</w:t>
      </w:r>
    </w:p>
    <w:p w14:paraId="17491A04" w14:textId="77777777" w:rsidR="00232CAD" w:rsidRPr="0059456E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A Center for Independent Living (CIL)</w:t>
      </w:r>
    </w:p>
    <w:p w14:paraId="1273B924" w14:textId="3FAC3EEC" w:rsidR="002F2D33" w:rsidRDefault="00232CAD" w:rsidP="005945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An agency that serves the applicant, such as the Office of Vocational Rehabilitation</w:t>
      </w:r>
      <w:r w:rsidR="0001116D" w:rsidRPr="0059456E">
        <w:rPr>
          <w:rFonts w:ascii="Arial" w:hAnsi="Arial" w:cs="Arial"/>
          <w:sz w:val="24"/>
          <w:szCs w:val="24"/>
        </w:rPr>
        <w:t xml:space="preserve"> (OVR)</w:t>
      </w:r>
      <w:r w:rsidR="00680CBF" w:rsidRPr="0059456E">
        <w:rPr>
          <w:rFonts w:ascii="Arial" w:hAnsi="Arial" w:cs="Arial"/>
          <w:sz w:val="24"/>
          <w:szCs w:val="24"/>
        </w:rPr>
        <w:t xml:space="preserve"> </w:t>
      </w:r>
    </w:p>
    <w:p w14:paraId="0113F351" w14:textId="0450F427" w:rsidR="0059456E" w:rsidRPr="0059456E" w:rsidRDefault="0059456E" w:rsidP="0059456E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 xml:space="preserve">After presumptive eligibility is authorized, the CAO will request proof of the disability to complete a Medical Review Team (MRT) referral.  The initial ongoing presumptive eligibility period is three months from </w:t>
      </w:r>
      <w:r w:rsidR="00C8522D">
        <w:rPr>
          <w:rFonts w:ascii="Arial" w:hAnsi="Arial" w:cs="Arial"/>
          <w:sz w:val="24"/>
          <w:szCs w:val="24"/>
        </w:rPr>
        <w:t xml:space="preserve">the </w:t>
      </w:r>
      <w:r w:rsidRPr="0059456E">
        <w:rPr>
          <w:rFonts w:ascii="Arial" w:hAnsi="Arial" w:cs="Arial"/>
          <w:sz w:val="24"/>
          <w:szCs w:val="24"/>
        </w:rPr>
        <w:t>date of authorization.  It may be extended an additional three months if more medical information is needed for the MRT review.</w:t>
      </w:r>
    </w:p>
    <w:p w14:paraId="56C15F65" w14:textId="62B3D65D" w:rsidR="0059456E" w:rsidRPr="0059456E" w:rsidRDefault="001A7B3D" w:rsidP="005945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Yes.  </w:t>
      </w:r>
      <w:r w:rsidR="0059456E" w:rsidRPr="0059456E">
        <w:rPr>
          <w:rFonts w:ascii="Arial" w:hAnsi="Arial" w:cs="Arial"/>
          <w:sz w:val="24"/>
          <w:szCs w:val="24"/>
        </w:rPr>
        <w:t>The CAO may authorize presumptive MAWD in the retroactive period as long as the MAWD premium is paid for the presumptive month(s) before authorization and the individual is otherwise eligible.</w:t>
      </w:r>
    </w:p>
    <w:p w14:paraId="26B4637C" w14:textId="77777777" w:rsidR="0045170C" w:rsidRPr="0059456E" w:rsidRDefault="0045170C" w:rsidP="005945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5C3FC88" w14:textId="70018B92" w:rsidR="00B249E8" w:rsidRPr="0059456E" w:rsidRDefault="00D155E2" w:rsidP="0059456E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b/>
          <w:sz w:val="24"/>
          <w:szCs w:val="24"/>
        </w:rPr>
        <w:t xml:space="preserve">EXAMPLE:  </w:t>
      </w:r>
      <w:r w:rsidRPr="0059456E">
        <w:rPr>
          <w:rFonts w:ascii="Arial" w:hAnsi="Arial" w:cs="Arial"/>
          <w:sz w:val="24"/>
          <w:szCs w:val="24"/>
        </w:rPr>
        <w:t>The CAO receives an application for MAWD in April.  Disability information from a medical source is provided.  The applicant also provide</w:t>
      </w:r>
      <w:r w:rsidR="00667BE8" w:rsidRPr="0059456E">
        <w:rPr>
          <w:rFonts w:ascii="Arial" w:hAnsi="Arial" w:cs="Arial"/>
          <w:sz w:val="24"/>
          <w:szCs w:val="24"/>
        </w:rPr>
        <w:t>s</w:t>
      </w:r>
      <w:r w:rsidRPr="0059456E">
        <w:rPr>
          <w:rFonts w:ascii="Arial" w:hAnsi="Arial" w:cs="Arial"/>
          <w:sz w:val="24"/>
          <w:szCs w:val="24"/>
        </w:rPr>
        <w:t xml:space="preserve"> medical expenses for January, February and March </w:t>
      </w:r>
      <w:r w:rsidR="00667BE8" w:rsidRPr="0059456E">
        <w:rPr>
          <w:rFonts w:ascii="Arial" w:hAnsi="Arial" w:cs="Arial"/>
          <w:sz w:val="24"/>
          <w:szCs w:val="24"/>
        </w:rPr>
        <w:t xml:space="preserve">and </w:t>
      </w:r>
      <w:r w:rsidRPr="0059456E">
        <w:rPr>
          <w:rFonts w:ascii="Arial" w:hAnsi="Arial" w:cs="Arial"/>
          <w:sz w:val="24"/>
          <w:szCs w:val="24"/>
        </w:rPr>
        <w:t>request</w:t>
      </w:r>
      <w:r w:rsidR="00667BE8" w:rsidRPr="0059456E">
        <w:rPr>
          <w:rFonts w:ascii="Arial" w:hAnsi="Arial" w:cs="Arial"/>
          <w:sz w:val="24"/>
          <w:szCs w:val="24"/>
        </w:rPr>
        <w:t>s</w:t>
      </w:r>
      <w:r w:rsidRPr="0059456E">
        <w:rPr>
          <w:rFonts w:ascii="Arial" w:hAnsi="Arial" w:cs="Arial"/>
          <w:sz w:val="24"/>
          <w:szCs w:val="24"/>
        </w:rPr>
        <w:t xml:space="preserve"> coverage for each of these months.  The CAO will authorize </w:t>
      </w:r>
      <w:r w:rsidR="00B70326" w:rsidRPr="0059456E">
        <w:rPr>
          <w:rFonts w:ascii="Arial" w:hAnsi="Arial" w:cs="Arial"/>
          <w:sz w:val="24"/>
          <w:szCs w:val="24"/>
        </w:rPr>
        <w:t xml:space="preserve">ongoing </w:t>
      </w:r>
      <w:r w:rsidR="00667BE8" w:rsidRPr="0059456E">
        <w:rPr>
          <w:rFonts w:ascii="Arial" w:hAnsi="Arial" w:cs="Arial"/>
          <w:sz w:val="24"/>
          <w:szCs w:val="24"/>
        </w:rPr>
        <w:t>p</w:t>
      </w:r>
      <w:r w:rsidRPr="0059456E">
        <w:rPr>
          <w:rFonts w:ascii="Arial" w:hAnsi="Arial" w:cs="Arial"/>
          <w:sz w:val="24"/>
          <w:szCs w:val="24"/>
        </w:rPr>
        <w:t>resumptive MAWD with an April 1</w:t>
      </w:r>
      <w:r w:rsidRPr="0059456E">
        <w:rPr>
          <w:rFonts w:ascii="Arial" w:hAnsi="Arial" w:cs="Arial"/>
          <w:sz w:val="24"/>
          <w:szCs w:val="24"/>
          <w:vertAlign w:val="superscript"/>
        </w:rPr>
        <w:t>st</w:t>
      </w:r>
      <w:r w:rsidRPr="0059456E">
        <w:rPr>
          <w:rFonts w:ascii="Arial" w:hAnsi="Arial" w:cs="Arial"/>
          <w:sz w:val="24"/>
          <w:szCs w:val="24"/>
        </w:rPr>
        <w:t xml:space="preserve"> start date.  A review of each retroactive month will be completed to determine if all conditions of eligibility are met.  The CAO will provide</w:t>
      </w:r>
      <w:r w:rsidR="00D7591B" w:rsidRPr="0059456E">
        <w:rPr>
          <w:rFonts w:ascii="Arial" w:hAnsi="Arial" w:cs="Arial"/>
          <w:sz w:val="24"/>
          <w:szCs w:val="24"/>
        </w:rPr>
        <w:t xml:space="preserve"> the Initial Premium Statement (</w:t>
      </w:r>
      <w:hyperlink r:id="rId8" w:history="1">
        <w:r w:rsidR="00D7591B" w:rsidRPr="0059456E">
          <w:rPr>
            <w:rStyle w:val="Hyperlink"/>
            <w:rFonts w:ascii="Arial" w:hAnsi="Arial" w:cs="Arial"/>
            <w:sz w:val="24"/>
            <w:szCs w:val="24"/>
          </w:rPr>
          <w:t>PA 1755</w:t>
        </w:r>
      </w:hyperlink>
      <w:r w:rsidR="00D7591B" w:rsidRPr="0059456E">
        <w:rPr>
          <w:rFonts w:ascii="Arial" w:hAnsi="Arial" w:cs="Arial"/>
          <w:sz w:val="24"/>
          <w:szCs w:val="24"/>
        </w:rPr>
        <w:t>)</w:t>
      </w:r>
      <w:r w:rsidRPr="0059456E">
        <w:rPr>
          <w:rFonts w:ascii="Arial" w:hAnsi="Arial" w:cs="Arial"/>
          <w:sz w:val="24"/>
          <w:szCs w:val="24"/>
        </w:rPr>
        <w:t xml:space="preserve"> </w:t>
      </w:r>
      <w:r w:rsidR="00B249E8" w:rsidRPr="0059456E">
        <w:rPr>
          <w:rFonts w:ascii="Arial" w:hAnsi="Arial" w:cs="Arial"/>
          <w:sz w:val="24"/>
          <w:szCs w:val="24"/>
        </w:rPr>
        <w:t xml:space="preserve">to the applicant </w:t>
      </w:r>
      <w:r w:rsidR="0059456E">
        <w:rPr>
          <w:rFonts w:ascii="Arial" w:hAnsi="Arial" w:cs="Arial"/>
          <w:sz w:val="24"/>
          <w:szCs w:val="24"/>
        </w:rPr>
        <w:t>listing</w:t>
      </w:r>
      <w:r w:rsidR="00B249E8" w:rsidRPr="0059456E">
        <w:rPr>
          <w:rFonts w:ascii="Arial" w:hAnsi="Arial" w:cs="Arial"/>
          <w:sz w:val="24"/>
          <w:szCs w:val="24"/>
        </w:rPr>
        <w:t xml:space="preserve"> each eligible month in the retroactive months. </w:t>
      </w:r>
      <w:r w:rsidR="0045170C">
        <w:rPr>
          <w:rFonts w:ascii="Arial" w:hAnsi="Arial" w:cs="Arial"/>
          <w:sz w:val="24"/>
          <w:szCs w:val="24"/>
        </w:rPr>
        <w:t xml:space="preserve"> </w:t>
      </w:r>
      <w:r w:rsidR="00B249E8" w:rsidRPr="0059456E">
        <w:rPr>
          <w:rFonts w:ascii="Arial" w:hAnsi="Arial" w:cs="Arial"/>
          <w:sz w:val="24"/>
          <w:szCs w:val="24"/>
        </w:rPr>
        <w:t xml:space="preserve">The premium amount for each of these months will be provided on this form and must be paid </w:t>
      </w:r>
      <w:r w:rsidR="00640542" w:rsidRPr="0059456E">
        <w:rPr>
          <w:rFonts w:ascii="Arial" w:hAnsi="Arial" w:cs="Arial"/>
          <w:sz w:val="24"/>
          <w:szCs w:val="24"/>
        </w:rPr>
        <w:t xml:space="preserve">before the retroactive </w:t>
      </w:r>
      <w:r w:rsidR="00B249E8" w:rsidRPr="0059456E">
        <w:rPr>
          <w:rFonts w:ascii="Arial" w:hAnsi="Arial" w:cs="Arial"/>
          <w:sz w:val="24"/>
          <w:szCs w:val="24"/>
        </w:rPr>
        <w:t>authorization.</w:t>
      </w:r>
      <w:r w:rsidR="0045170C">
        <w:rPr>
          <w:rFonts w:ascii="Arial" w:hAnsi="Arial" w:cs="Arial"/>
          <w:sz w:val="24"/>
          <w:szCs w:val="24"/>
        </w:rPr>
        <w:t xml:space="preserve"> </w:t>
      </w:r>
      <w:r w:rsidR="00B40975" w:rsidRPr="0059456E">
        <w:rPr>
          <w:rFonts w:ascii="Arial" w:hAnsi="Arial" w:cs="Arial"/>
          <w:sz w:val="24"/>
          <w:szCs w:val="24"/>
        </w:rPr>
        <w:t xml:space="preserve"> </w:t>
      </w:r>
      <w:r w:rsidR="0083594A" w:rsidRPr="0059456E">
        <w:rPr>
          <w:rFonts w:ascii="Arial" w:hAnsi="Arial" w:cs="Arial"/>
          <w:sz w:val="24"/>
          <w:szCs w:val="24"/>
        </w:rPr>
        <w:t>Retroactive and ongoing monthly premiums will be included in the same initial premium statement.</w:t>
      </w:r>
    </w:p>
    <w:p w14:paraId="13D3A10D" w14:textId="4AE5E09D" w:rsidR="00680CBF" w:rsidRPr="0059456E" w:rsidRDefault="00B32694" w:rsidP="00594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456E">
        <w:rPr>
          <w:rFonts w:ascii="Arial" w:hAnsi="Arial" w:cs="Arial"/>
          <w:sz w:val="24"/>
          <w:szCs w:val="24"/>
        </w:rPr>
        <w:t>This Policy Clarification obsolete</w:t>
      </w:r>
      <w:r w:rsidR="00667BE8" w:rsidRPr="0059456E">
        <w:rPr>
          <w:rFonts w:ascii="Arial" w:hAnsi="Arial" w:cs="Arial"/>
          <w:sz w:val="24"/>
          <w:szCs w:val="24"/>
        </w:rPr>
        <w:t>s</w:t>
      </w:r>
      <w:r w:rsidRPr="0059456E">
        <w:rPr>
          <w:rFonts w:ascii="Arial" w:hAnsi="Arial" w:cs="Arial"/>
          <w:sz w:val="24"/>
          <w:szCs w:val="24"/>
        </w:rPr>
        <w:t xml:space="preserve"> PMW 18270-316.</w:t>
      </w:r>
      <w:r w:rsidR="005A64B2" w:rsidRPr="0059456E">
        <w:rPr>
          <w:rFonts w:ascii="Arial" w:hAnsi="Arial" w:cs="Arial"/>
          <w:sz w:val="24"/>
          <w:szCs w:val="24"/>
        </w:rPr>
        <w:t xml:space="preserve"> </w:t>
      </w:r>
    </w:p>
    <w:sectPr w:rsidR="00680CBF" w:rsidRPr="0059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E4A"/>
    <w:multiLevelType w:val="hybridMultilevel"/>
    <w:tmpl w:val="4BF2D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83930"/>
    <w:multiLevelType w:val="hybridMultilevel"/>
    <w:tmpl w:val="35E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2AB3"/>
    <w:multiLevelType w:val="hybridMultilevel"/>
    <w:tmpl w:val="A080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2CA1"/>
    <w:multiLevelType w:val="hybridMultilevel"/>
    <w:tmpl w:val="D294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EE"/>
    <w:rsid w:val="0001116D"/>
    <w:rsid w:val="00011984"/>
    <w:rsid w:val="0008161F"/>
    <w:rsid w:val="001225AF"/>
    <w:rsid w:val="00187581"/>
    <w:rsid w:val="001944D0"/>
    <w:rsid w:val="001A7B3D"/>
    <w:rsid w:val="00220CAB"/>
    <w:rsid w:val="00232CAD"/>
    <w:rsid w:val="00233C2C"/>
    <w:rsid w:val="00270C07"/>
    <w:rsid w:val="00291327"/>
    <w:rsid w:val="002A12A2"/>
    <w:rsid w:val="002D0578"/>
    <w:rsid w:val="002F2D33"/>
    <w:rsid w:val="003749F1"/>
    <w:rsid w:val="003E3EE9"/>
    <w:rsid w:val="003F68E0"/>
    <w:rsid w:val="00425500"/>
    <w:rsid w:val="00435EFB"/>
    <w:rsid w:val="0045170C"/>
    <w:rsid w:val="00463224"/>
    <w:rsid w:val="004C5397"/>
    <w:rsid w:val="00514D12"/>
    <w:rsid w:val="00594549"/>
    <w:rsid w:val="0059456E"/>
    <w:rsid w:val="005A64B2"/>
    <w:rsid w:val="00602109"/>
    <w:rsid w:val="00640542"/>
    <w:rsid w:val="00640B1E"/>
    <w:rsid w:val="00667BE8"/>
    <w:rsid w:val="00680CBF"/>
    <w:rsid w:val="006D143A"/>
    <w:rsid w:val="006E06F6"/>
    <w:rsid w:val="00791A90"/>
    <w:rsid w:val="007F6228"/>
    <w:rsid w:val="0083594A"/>
    <w:rsid w:val="00883169"/>
    <w:rsid w:val="008D5B26"/>
    <w:rsid w:val="009152A6"/>
    <w:rsid w:val="00955BB7"/>
    <w:rsid w:val="00B249E8"/>
    <w:rsid w:val="00B32694"/>
    <w:rsid w:val="00B40975"/>
    <w:rsid w:val="00B67811"/>
    <w:rsid w:val="00B70326"/>
    <w:rsid w:val="00C8522D"/>
    <w:rsid w:val="00C87D8B"/>
    <w:rsid w:val="00D05670"/>
    <w:rsid w:val="00D155E2"/>
    <w:rsid w:val="00D52102"/>
    <w:rsid w:val="00D7591B"/>
    <w:rsid w:val="00DB3034"/>
    <w:rsid w:val="00E054CB"/>
    <w:rsid w:val="00E15EF8"/>
    <w:rsid w:val="00E92ED3"/>
    <w:rsid w:val="00ED7CBB"/>
    <w:rsid w:val="00EE3FEE"/>
    <w:rsid w:val="00F1545A"/>
    <w:rsid w:val="00F54259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10E4A4"/>
  <w15:chartTrackingRefBased/>
  <w15:docId w15:val="{D6A1F700-D033-4FFB-9D13-BB45DC3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F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7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B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4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pw.state.pa.us/oimpolicymanuals/ma/PA_1755_with_form_fields_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4DAD5-0967-4E6E-B737-7EF5240A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34F29-747E-4E13-B827-FBC438E2C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F1E98-28F9-49F0-9971-3D19471093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0d4c004-d0ae-4651-90f9-95398c364cfc"/>
    <ds:schemaRef ds:uri="cbf034ae-9d08-47c4-bac7-5234591f98c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Kopp, Susan</dc:creator>
  <cp:keywords/>
  <dc:description/>
  <cp:lastModifiedBy>Garcia, Maria (DHS)</cp:lastModifiedBy>
  <cp:revision>2</cp:revision>
  <cp:lastPrinted>2019-12-03T19:43:00Z</cp:lastPrinted>
  <dcterms:created xsi:type="dcterms:W3CDTF">2020-01-09T18:26:00Z</dcterms:created>
  <dcterms:modified xsi:type="dcterms:W3CDTF">2020-01-09T18:26:00Z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