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99CE3" w14:textId="567C020C" w:rsidR="00180B75" w:rsidRDefault="004C0831" w:rsidP="0076659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Policy Clarifications </w:t>
      </w:r>
    </w:p>
    <w:p w14:paraId="47D7D5F1" w14:textId="34BEB9C0" w:rsidR="00180B75" w:rsidRDefault="00567098" w:rsidP="0076659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Medicaid</w:t>
      </w:r>
      <w:r w:rsidR="00180B75">
        <w:rPr>
          <w:rFonts w:ascii="Arial" w:eastAsia="Times New Roman" w:hAnsi="Arial" w:cs="Arial"/>
          <w:b/>
          <w:bCs/>
          <w:sz w:val="36"/>
          <w:szCs w:val="36"/>
        </w:rPr>
        <w:t xml:space="preserve"> – </w:t>
      </w:r>
      <w:r w:rsidR="00331C42">
        <w:rPr>
          <w:rFonts w:ascii="Arial" w:eastAsia="Times New Roman" w:hAnsi="Arial" w:cs="Arial"/>
          <w:b/>
          <w:bCs/>
          <w:sz w:val="36"/>
          <w:szCs w:val="36"/>
        </w:rPr>
        <w:t>All</w:t>
      </w:r>
    </w:p>
    <w:p w14:paraId="30592947" w14:textId="63FFEFBE" w:rsidR="00180B75" w:rsidRDefault="00180B75" w:rsidP="0076659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PMN-19230-</w:t>
      </w:r>
      <w:r w:rsidR="00331C42">
        <w:rPr>
          <w:rFonts w:ascii="Arial" w:eastAsia="Times New Roman" w:hAnsi="Arial" w:cs="Arial"/>
          <w:b/>
          <w:bCs/>
          <w:sz w:val="36"/>
          <w:szCs w:val="36"/>
        </w:rPr>
        <w:t>3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36"/>
          <w:szCs w:val="36"/>
        </w:rPr>
        <w:t>72</w:t>
      </w:r>
    </w:p>
    <w:p w14:paraId="57CBA41B" w14:textId="35C3B73B" w:rsidR="004C0831" w:rsidRDefault="004C0831" w:rsidP="0076659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p w14:paraId="17720DA2" w14:textId="531C8FEA" w:rsidR="004C0831" w:rsidRDefault="004C0831" w:rsidP="00766593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910BE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4910BE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180B75">
        <w:rPr>
          <w:rFonts w:ascii="Arial" w:eastAsia="Times New Roman" w:hAnsi="Arial" w:cs="Arial"/>
          <w:b/>
          <w:bCs/>
          <w:sz w:val="24"/>
          <w:szCs w:val="24"/>
        </w:rPr>
        <w:t>1/17/2019</w:t>
      </w:r>
      <w:r w:rsidRPr="004910BE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910BE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0F25CA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910BE">
        <w:rPr>
          <w:rFonts w:ascii="Arial" w:eastAsia="Times New Roman" w:hAnsi="Arial" w:cs="Arial"/>
          <w:b/>
          <w:bCs/>
          <w:sz w:val="24"/>
          <w:szCs w:val="24"/>
        </w:rPr>
        <w:t>Agency: CAOs</w:t>
      </w:r>
      <w:r w:rsidRPr="004910BE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6C63E6BE" w14:textId="77777777" w:rsidR="000F25CA" w:rsidRPr="004910BE" w:rsidRDefault="000F25CA" w:rsidP="00766593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4367B396" w14:textId="487F6479" w:rsidR="004C0831" w:rsidRPr="000F25CA" w:rsidRDefault="004C0831" w:rsidP="00766593">
      <w:pPr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4910BE">
        <w:rPr>
          <w:rFonts w:ascii="Arial" w:eastAsia="Times New Roman" w:hAnsi="Arial" w:cs="Arial"/>
          <w:b/>
          <w:bCs/>
          <w:sz w:val="24"/>
          <w:szCs w:val="24"/>
        </w:rPr>
        <w:t>Subject:</w:t>
      </w:r>
      <w:r w:rsidR="000F25C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75E" w:rsidRPr="004910B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27F4D">
        <w:rPr>
          <w:rFonts w:ascii="Arial" w:eastAsia="Times New Roman" w:hAnsi="Arial" w:cs="Arial"/>
          <w:b/>
          <w:bCs/>
          <w:sz w:val="24"/>
          <w:szCs w:val="24"/>
        </w:rPr>
        <w:t>2019 Cost of Living Adjustment (COLA)</w:t>
      </w:r>
    </w:p>
    <w:p w14:paraId="46F3AD98" w14:textId="77777777" w:rsidR="000F25CA" w:rsidRPr="004910BE" w:rsidRDefault="000F25CA" w:rsidP="00766593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7C614D8B" w14:textId="3A0C4D03" w:rsidR="00567098" w:rsidRPr="00766593" w:rsidRDefault="004C0831" w:rsidP="007665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6593">
        <w:rPr>
          <w:rFonts w:ascii="Arial" w:hAnsi="Arial" w:cs="Arial"/>
          <w:b/>
          <w:sz w:val="20"/>
          <w:szCs w:val="20"/>
        </w:rPr>
        <w:t>Question</w:t>
      </w:r>
      <w:r w:rsidR="00927F4D" w:rsidRPr="00766593">
        <w:rPr>
          <w:rFonts w:ascii="Arial" w:hAnsi="Arial" w:cs="Arial"/>
          <w:b/>
          <w:sz w:val="20"/>
          <w:szCs w:val="20"/>
        </w:rPr>
        <w:t xml:space="preserve">:  How is the 2019 COLA being implemented for </w:t>
      </w:r>
      <w:r w:rsidR="0022506F">
        <w:rPr>
          <w:rFonts w:ascii="Arial" w:hAnsi="Arial" w:cs="Arial"/>
          <w:b/>
          <w:sz w:val="20"/>
          <w:szCs w:val="20"/>
        </w:rPr>
        <w:t>Medical Assistance (MA) categories?</w:t>
      </w:r>
    </w:p>
    <w:p w14:paraId="3BE8B559" w14:textId="77777777" w:rsidR="004C0831" w:rsidRPr="00766593" w:rsidRDefault="00331C42" w:rsidP="007665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2A3A3335"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6"/>
        <w:gridCol w:w="2524"/>
      </w:tblGrid>
      <w:tr w:rsidR="00A7775E" w:rsidRPr="00766593" w14:paraId="7DA119FA" w14:textId="77777777" w:rsidTr="00F271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81E7E1" w14:textId="5EF24387" w:rsidR="004C0831" w:rsidRPr="00766593" w:rsidRDefault="004C0831" w:rsidP="00766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65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Response By: </w:t>
            </w:r>
            <w:r w:rsidR="007665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567098" w:rsidRPr="007665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Division of Health Services</w:t>
            </w:r>
          </w:p>
        </w:tc>
        <w:tc>
          <w:tcPr>
            <w:tcW w:w="0" w:type="auto"/>
            <w:vAlign w:val="center"/>
            <w:hideMark/>
          </w:tcPr>
          <w:p w14:paraId="37A986B2" w14:textId="7BFC3C29" w:rsidR="004C0831" w:rsidRPr="00766593" w:rsidRDefault="004C0831" w:rsidP="00766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65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Date: </w:t>
            </w:r>
            <w:r w:rsidR="00180B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1/17/2019</w:t>
            </w:r>
          </w:p>
        </w:tc>
      </w:tr>
    </w:tbl>
    <w:p w14:paraId="65E68C2F" w14:textId="77777777" w:rsidR="00B91500" w:rsidRPr="00766593" w:rsidRDefault="00B91500" w:rsidP="00766593">
      <w:pPr>
        <w:pStyle w:val="NoSpacing"/>
        <w:rPr>
          <w:rFonts w:ascii="Arial" w:hAnsi="Arial" w:cs="Arial"/>
          <w:sz w:val="20"/>
          <w:szCs w:val="20"/>
        </w:rPr>
      </w:pPr>
    </w:p>
    <w:p w14:paraId="04138A08" w14:textId="2E213FEA" w:rsidR="0022506F" w:rsidRDefault="0022506F" w:rsidP="0076659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Effective January 1, 2019, the following benefit types will receive a COLA of the percentage indicated:</w:t>
      </w:r>
    </w:p>
    <w:p w14:paraId="7F5F7FAD" w14:textId="3F30A41B" w:rsidR="0022506F" w:rsidRDefault="0022506F" w:rsidP="0022506F">
      <w:pPr>
        <w:pStyle w:val="ListParagraph"/>
        <w:numPr>
          <w:ilvl w:val="0"/>
          <w:numId w:val="8"/>
        </w:numPr>
        <w:tabs>
          <w:tab w:val="right" w:pos="7920"/>
        </w:tabs>
        <w:spacing w:line="240" w:lineRule="auto"/>
        <w:rPr>
          <w:rFonts w:ascii="Arial" w:hAnsi="Arial" w:cs="Arial"/>
          <w:sz w:val="20"/>
          <w:szCs w:val="20"/>
        </w:rPr>
      </w:pPr>
      <w:bookmarkStart w:id="1" w:name="_Hlk534374987"/>
      <w:r>
        <w:rPr>
          <w:rFonts w:ascii="Arial" w:hAnsi="Arial" w:cs="Arial"/>
          <w:sz w:val="20"/>
          <w:szCs w:val="20"/>
        </w:rPr>
        <w:t>Retirement, Survivors, and Disability Insurance (RSDI)</w:t>
      </w:r>
      <w:r>
        <w:rPr>
          <w:rFonts w:ascii="Arial" w:hAnsi="Arial" w:cs="Arial"/>
          <w:sz w:val="20"/>
          <w:szCs w:val="20"/>
        </w:rPr>
        <w:tab/>
        <w:t>2.8 percent</w:t>
      </w:r>
    </w:p>
    <w:p w14:paraId="38E72183" w14:textId="2B8E5E5C" w:rsidR="0022506F" w:rsidRDefault="0022506F" w:rsidP="0022506F">
      <w:pPr>
        <w:pStyle w:val="ListParagraph"/>
        <w:numPr>
          <w:ilvl w:val="0"/>
          <w:numId w:val="8"/>
        </w:numPr>
        <w:tabs>
          <w:tab w:val="right" w:pos="792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Supplemental Security Income (SSI)</w:t>
      </w:r>
      <w:r>
        <w:rPr>
          <w:rFonts w:ascii="Arial" w:hAnsi="Arial" w:cs="Arial"/>
          <w:sz w:val="20"/>
          <w:szCs w:val="20"/>
        </w:rPr>
        <w:tab/>
        <w:t>2.8 percent</w:t>
      </w:r>
    </w:p>
    <w:p w14:paraId="481474DA" w14:textId="582B4370" w:rsidR="0022506F" w:rsidRDefault="0022506F" w:rsidP="0022506F">
      <w:pPr>
        <w:pStyle w:val="ListParagraph"/>
        <w:numPr>
          <w:ilvl w:val="0"/>
          <w:numId w:val="8"/>
        </w:numPr>
        <w:tabs>
          <w:tab w:val="right" w:pos="792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Veterans Affairs (VA) Benefits</w:t>
      </w:r>
      <w:r>
        <w:rPr>
          <w:rFonts w:ascii="Arial" w:hAnsi="Arial" w:cs="Arial"/>
          <w:sz w:val="20"/>
          <w:szCs w:val="20"/>
        </w:rPr>
        <w:tab/>
        <w:t>2.8 percent</w:t>
      </w:r>
    </w:p>
    <w:p w14:paraId="1405A08D" w14:textId="2D26766C" w:rsidR="0022506F" w:rsidRDefault="0022506F" w:rsidP="0022506F">
      <w:pPr>
        <w:pStyle w:val="ListParagraph"/>
        <w:numPr>
          <w:ilvl w:val="0"/>
          <w:numId w:val="8"/>
        </w:numPr>
        <w:tabs>
          <w:tab w:val="right" w:pos="792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Railroad Retirement Benefits (RRB) – Tier I</w:t>
      </w:r>
      <w:r>
        <w:rPr>
          <w:rFonts w:ascii="Arial" w:hAnsi="Arial" w:cs="Arial"/>
          <w:sz w:val="20"/>
          <w:szCs w:val="20"/>
        </w:rPr>
        <w:tab/>
        <w:t>2.8 percent</w:t>
      </w:r>
    </w:p>
    <w:p w14:paraId="7AA037BB" w14:textId="4D5F94CE" w:rsidR="0022506F" w:rsidRDefault="0022506F" w:rsidP="0022506F">
      <w:pPr>
        <w:pStyle w:val="ListParagraph"/>
        <w:numPr>
          <w:ilvl w:val="0"/>
          <w:numId w:val="8"/>
        </w:numPr>
        <w:tabs>
          <w:tab w:val="right" w:pos="792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Railroad Retirement Benefits (RRB) – Tier II</w:t>
      </w:r>
      <w:r>
        <w:rPr>
          <w:rFonts w:ascii="Arial" w:hAnsi="Arial" w:cs="Arial"/>
          <w:sz w:val="20"/>
          <w:szCs w:val="20"/>
        </w:rPr>
        <w:tab/>
        <w:t>.09 percent</w:t>
      </w:r>
    </w:p>
    <w:p w14:paraId="66DC8BE2" w14:textId="6189DD69" w:rsidR="0022506F" w:rsidRDefault="0022506F" w:rsidP="0022506F">
      <w:pPr>
        <w:pStyle w:val="ListParagraph"/>
        <w:numPr>
          <w:ilvl w:val="0"/>
          <w:numId w:val="8"/>
        </w:numPr>
        <w:tabs>
          <w:tab w:val="right" w:pos="792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Black Lung Benefits</w:t>
      </w:r>
      <w:r>
        <w:rPr>
          <w:rFonts w:ascii="Arial" w:hAnsi="Arial" w:cs="Arial"/>
          <w:sz w:val="20"/>
          <w:szCs w:val="20"/>
        </w:rPr>
        <w:tab/>
        <w:t>No COLA</w:t>
      </w:r>
    </w:p>
    <w:bookmarkEnd w:id="1"/>
    <w:p w14:paraId="00FFEDE6" w14:textId="1C225956" w:rsidR="00AF7AF2" w:rsidRPr="00AF7AF2" w:rsidRDefault="00AF7AF2" w:rsidP="00AF7AF2">
      <w:pPr>
        <w:tabs>
          <w:tab w:val="right" w:pos="792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Handbook chapters will be updated with the new figures.</w:t>
      </w:r>
    </w:p>
    <w:p w14:paraId="576514AE" w14:textId="334DCBEC" w:rsidR="00927F4D" w:rsidRPr="00766593" w:rsidRDefault="0022506F" w:rsidP="00766593">
      <w:pPr>
        <w:spacing w:line="240" w:lineRule="auto"/>
        <w:rPr>
          <w:rFonts w:ascii="Arial" w:hAnsi="Arial" w:cs="Arial"/>
          <w:sz w:val="20"/>
          <w:szCs w:val="20"/>
        </w:rPr>
      </w:pPr>
      <w:bookmarkStart w:id="2" w:name="_Hlk534375132"/>
      <w:r>
        <w:rPr>
          <w:rFonts w:ascii="Arial" w:hAnsi="Arial" w:cs="Arial"/>
          <w:sz w:val="20"/>
          <w:szCs w:val="20"/>
        </w:rPr>
        <w:t>Federal r</w:t>
      </w:r>
      <w:r w:rsidR="00927F4D" w:rsidRPr="00766593">
        <w:rPr>
          <w:rFonts w:ascii="Arial" w:hAnsi="Arial" w:cs="Arial"/>
          <w:sz w:val="20"/>
          <w:szCs w:val="20"/>
        </w:rPr>
        <w:t>egulations prohibit the new COLA amounts from being applied to Healthy Horizons and Cost-Sharing MA and</w:t>
      </w:r>
      <w:r w:rsidR="00F93617">
        <w:rPr>
          <w:rFonts w:ascii="Arial" w:hAnsi="Arial" w:cs="Arial"/>
          <w:sz w:val="20"/>
          <w:szCs w:val="20"/>
        </w:rPr>
        <w:t xml:space="preserve"> Long-Term Care (L</w:t>
      </w:r>
      <w:r w:rsidR="00927F4D" w:rsidRPr="00766593">
        <w:rPr>
          <w:rFonts w:ascii="Arial" w:hAnsi="Arial" w:cs="Arial"/>
          <w:sz w:val="20"/>
          <w:szCs w:val="20"/>
        </w:rPr>
        <w:t>TC</w:t>
      </w:r>
      <w:r w:rsidR="00F93617">
        <w:rPr>
          <w:rFonts w:ascii="Arial" w:hAnsi="Arial" w:cs="Arial"/>
          <w:sz w:val="20"/>
          <w:szCs w:val="20"/>
        </w:rPr>
        <w:t>)</w:t>
      </w:r>
      <w:r w:rsidR="00927F4D" w:rsidRPr="00766593">
        <w:rPr>
          <w:rFonts w:ascii="Arial" w:hAnsi="Arial" w:cs="Arial"/>
          <w:sz w:val="20"/>
          <w:szCs w:val="20"/>
        </w:rPr>
        <w:t xml:space="preserve"> categories until the month following the month of the release of the new </w:t>
      </w:r>
      <w:r w:rsidR="00410834">
        <w:rPr>
          <w:rFonts w:ascii="Arial" w:hAnsi="Arial" w:cs="Arial"/>
          <w:sz w:val="20"/>
          <w:szCs w:val="20"/>
        </w:rPr>
        <w:t>Federal Poverty Income Guideline (</w:t>
      </w:r>
      <w:r w:rsidR="00927F4D" w:rsidRPr="00766593">
        <w:rPr>
          <w:rFonts w:ascii="Arial" w:hAnsi="Arial" w:cs="Arial"/>
          <w:sz w:val="20"/>
          <w:szCs w:val="20"/>
        </w:rPr>
        <w:t>FPIG</w:t>
      </w:r>
      <w:r w:rsidR="00410834">
        <w:rPr>
          <w:rFonts w:ascii="Arial" w:hAnsi="Arial" w:cs="Arial"/>
          <w:sz w:val="20"/>
          <w:szCs w:val="20"/>
        </w:rPr>
        <w:t>)</w:t>
      </w:r>
      <w:r w:rsidR="00927F4D" w:rsidRPr="00766593">
        <w:rPr>
          <w:rFonts w:ascii="Arial" w:hAnsi="Arial" w:cs="Arial"/>
          <w:sz w:val="20"/>
          <w:szCs w:val="20"/>
        </w:rPr>
        <w:t xml:space="preserve"> tables.</w:t>
      </w:r>
      <w:r w:rsidR="00F93617">
        <w:rPr>
          <w:rFonts w:ascii="Arial" w:hAnsi="Arial" w:cs="Arial"/>
          <w:sz w:val="20"/>
          <w:szCs w:val="20"/>
        </w:rPr>
        <w:t xml:space="preserve">  </w:t>
      </w:r>
      <w:r w:rsidR="00927F4D" w:rsidRPr="00766593">
        <w:rPr>
          <w:rFonts w:ascii="Arial" w:hAnsi="Arial" w:cs="Arial"/>
          <w:sz w:val="20"/>
          <w:szCs w:val="20"/>
        </w:rPr>
        <w:t xml:space="preserve">The categories that are affected are: </w:t>
      </w:r>
    </w:p>
    <w:p w14:paraId="5BD74A00" w14:textId="0D3AA80B" w:rsidR="00927F4D" w:rsidRDefault="00927F4D" w:rsidP="00766593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 w:rsidRPr="00766593">
        <w:rPr>
          <w:rFonts w:ascii="Arial" w:hAnsi="Arial" w:cs="Arial"/>
          <w:sz w:val="20"/>
          <w:szCs w:val="20"/>
        </w:rPr>
        <w:t>All LTC Buy-in budgets with Program</w:t>
      </w:r>
      <w:r w:rsidR="00F93617">
        <w:rPr>
          <w:rFonts w:ascii="Arial" w:hAnsi="Arial" w:cs="Arial"/>
          <w:sz w:val="20"/>
          <w:szCs w:val="20"/>
        </w:rPr>
        <w:t xml:space="preserve"> Status</w:t>
      </w:r>
      <w:r w:rsidRPr="00766593">
        <w:rPr>
          <w:rFonts w:ascii="Arial" w:hAnsi="Arial" w:cs="Arial"/>
          <w:sz w:val="20"/>
          <w:szCs w:val="20"/>
        </w:rPr>
        <w:t xml:space="preserve"> Code (P</w:t>
      </w:r>
      <w:r w:rsidR="00F93617">
        <w:rPr>
          <w:rFonts w:ascii="Arial" w:hAnsi="Arial" w:cs="Arial"/>
          <w:sz w:val="20"/>
          <w:szCs w:val="20"/>
        </w:rPr>
        <w:t>S</w:t>
      </w:r>
      <w:r w:rsidRPr="00766593">
        <w:rPr>
          <w:rFonts w:ascii="Arial" w:hAnsi="Arial" w:cs="Arial"/>
          <w:sz w:val="20"/>
          <w:szCs w:val="20"/>
        </w:rPr>
        <w:t>C) 80 and 66</w:t>
      </w:r>
      <w:r w:rsidR="00F93617">
        <w:rPr>
          <w:rFonts w:ascii="Arial" w:hAnsi="Arial" w:cs="Arial"/>
          <w:sz w:val="20"/>
          <w:szCs w:val="20"/>
        </w:rPr>
        <w:t xml:space="preserve"> </w:t>
      </w:r>
      <w:r w:rsidRPr="00766593">
        <w:rPr>
          <w:rFonts w:ascii="Arial" w:hAnsi="Arial" w:cs="Arial"/>
          <w:sz w:val="20"/>
          <w:szCs w:val="20"/>
        </w:rPr>
        <w:t>(</w:t>
      </w:r>
      <w:r w:rsidR="00F93617">
        <w:rPr>
          <w:rFonts w:ascii="Arial" w:hAnsi="Arial" w:cs="Arial"/>
          <w:sz w:val="20"/>
          <w:szCs w:val="20"/>
        </w:rPr>
        <w:t>d</w:t>
      </w:r>
      <w:r w:rsidRPr="00766593">
        <w:rPr>
          <w:rFonts w:ascii="Arial" w:hAnsi="Arial" w:cs="Arial"/>
          <w:sz w:val="20"/>
          <w:szCs w:val="20"/>
        </w:rPr>
        <w:t>oes not include P</w:t>
      </w:r>
      <w:r w:rsidR="00F93617">
        <w:rPr>
          <w:rFonts w:ascii="Arial" w:hAnsi="Arial" w:cs="Arial"/>
          <w:sz w:val="20"/>
          <w:szCs w:val="20"/>
        </w:rPr>
        <w:t>S</w:t>
      </w:r>
      <w:r w:rsidRPr="00766593">
        <w:rPr>
          <w:rFonts w:ascii="Arial" w:hAnsi="Arial" w:cs="Arial"/>
          <w:sz w:val="20"/>
          <w:szCs w:val="20"/>
        </w:rPr>
        <w:t>C 00)</w:t>
      </w:r>
      <w:r w:rsidR="00F93617">
        <w:rPr>
          <w:rFonts w:ascii="Arial" w:hAnsi="Arial" w:cs="Arial"/>
          <w:sz w:val="20"/>
          <w:szCs w:val="20"/>
        </w:rPr>
        <w:t>.</w:t>
      </w:r>
      <w:r w:rsidRPr="00766593">
        <w:rPr>
          <w:rFonts w:ascii="Arial" w:hAnsi="Arial" w:cs="Arial"/>
          <w:sz w:val="20"/>
          <w:szCs w:val="20"/>
        </w:rPr>
        <w:t xml:space="preserve"> </w:t>
      </w:r>
    </w:p>
    <w:p w14:paraId="7CC22F41" w14:textId="77777777" w:rsidR="00766593" w:rsidRPr="00766593" w:rsidRDefault="00766593" w:rsidP="00766593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</w:rPr>
      </w:pPr>
    </w:p>
    <w:p w14:paraId="1C4B66AD" w14:textId="65AB3B55" w:rsidR="00927F4D" w:rsidRDefault="00927F4D" w:rsidP="00766593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 w:rsidRPr="00766593">
        <w:rPr>
          <w:rFonts w:ascii="Arial" w:hAnsi="Arial" w:cs="Arial"/>
          <w:sz w:val="20"/>
          <w:szCs w:val="20"/>
        </w:rPr>
        <w:t>All Waiver budgets w/P</w:t>
      </w:r>
      <w:r w:rsidR="00410834">
        <w:rPr>
          <w:rFonts w:ascii="Arial" w:hAnsi="Arial" w:cs="Arial"/>
          <w:sz w:val="20"/>
          <w:szCs w:val="20"/>
        </w:rPr>
        <w:t>S</w:t>
      </w:r>
      <w:r w:rsidRPr="00766593">
        <w:rPr>
          <w:rFonts w:ascii="Arial" w:hAnsi="Arial" w:cs="Arial"/>
          <w:sz w:val="20"/>
          <w:szCs w:val="20"/>
        </w:rPr>
        <w:t>C 80 and 66</w:t>
      </w:r>
      <w:r w:rsidR="00F93617">
        <w:rPr>
          <w:rFonts w:ascii="Arial" w:hAnsi="Arial" w:cs="Arial"/>
          <w:sz w:val="20"/>
          <w:szCs w:val="20"/>
        </w:rPr>
        <w:t xml:space="preserve"> </w:t>
      </w:r>
      <w:r w:rsidRPr="00766593">
        <w:rPr>
          <w:rFonts w:ascii="Arial" w:hAnsi="Arial" w:cs="Arial"/>
          <w:sz w:val="20"/>
          <w:szCs w:val="20"/>
        </w:rPr>
        <w:t>(</w:t>
      </w:r>
      <w:r w:rsidR="00F93617">
        <w:rPr>
          <w:rFonts w:ascii="Arial" w:hAnsi="Arial" w:cs="Arial"/>
          <w:sz w:val="20"/>
          <w:szCs w:val="20"/>
        </w:rPr>
        <w:t>d</w:t>
      </w:r>
      <w:r w:rsidRPr="00766593">
        <w:rPr>
          <w:rFonts w:ascii="Arial" w:hAnsi="Arial" w:cs="Arial"/>
          <w:sz w:val="20"/>
          <w:szCs w:val="20"/>
        </w:rPr>
        <w:t>oes not include P</w:t>
      </w:r>
      <w:r w:rsidR="00410834">
        <w:rPr>
          <w:rFonts w:ascii="Arial" w:hAnsi="Arial" w:cs="Arial"/>
          <w:sz w:val="20"/>
          <w:szCs w:val="20"/>
        </w:rPr>
        <w:t>S</w:t>
      </w:r>
      <w:r w:rsidRPr="00766593">
        <w:rPr>
          <w:rFonts w:ascii="Arial" w:hAnsi="Arial" w:cs="Arial"/>
          <w:sz w:val="20"/>
          <w:szCs w:val="20"/>
        </w:rPr>
        <w:t>C 00)</w:t>
      </w:r>
      <w:r w:rsidR="00F93617">
        <w:rPr>
          <w:rFonts w:ascii="Arial" w:hAnsi="Arial" w:cs="Arial"/>
          <w:sz w:val="20"/>
          <w:szCs w:val="20"/>
        </w:rPr>
        <w:t>.</w:t>
      </w:r>
      <w:r w:rsidRPr="00766593">
        <w:rPr>
          <w:rFonts w:ascii="Arial" w:hAnsi="Arial" w:cs="Arial"/>
          <w:sz w:val="20"/>
          <w:szCs w:val="20"/>
        </w:rPr>
        <w:t xml:space="preserve"> </w:t>
      </w:r>
    </w:p>
    <w:p w14:paraId="0D0D43F0" w14:textId="77777777" w:rsidR="00766593" w:rsidRDefault="00766593" w:rsidP="00766593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</w:rPr>
      </w:pPr>
    </w:p>
    <w:p w14:paraId="2F1D7AEE" w14:textId="1DA88962" w:rsidR="00927F4D" w:rsidRDefault="00927F4D" w:rsidP="00766593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 w:rsidRPr="00766593">
        <w:rPr>
          <w:rFonts w:ascii="Arial" w:hAnsi="Arial" w:cs="Arial"/>
          <w:sz w:val="20"/>
          <w:szCs w:val="20"/>
        </w:rPr>
        <w:t>Healthy Horizons</w:t>
      </w:r>
      <w:r w:rsidR="00410834">
        <w:rPr>
          <w:rFonts w:ascii="Arial" w:hAnsi="Arial" w:cs="Arial"/>
          <w:sz w:val="20"/>
          <w:szCs w:val="20"/>
        </w:rPr>
        <w:t>:</w:t>
      </w:r>
      <w:r w:rsidRPr="00766593">
        <w:rPr>
          <w:rFonts w:ascii="Arial" w:hAnsi="Arial" w:cs="Arial"/>
          <w:sz w:val="20"/>
          <w:szCs w:val="20"/>
        </w:rPr>
        <w:t xml:space="preserve"> PH 80, PH 00, PG 00</w:t>
      </w:r>
    </w:p>
    <w:p w14:paraId="57A00741" w14:textId="77777777" w:rsidR="00766593" w:rsidRPr="00766593" w:rsidRDefault="00766593" w:rsidP="00766593">
      <w:pPr>
        <w:pStyle w:val="ListParagraph"/>
        <w:rPr>
          <w:rFonts w:ascii="Arial" w:hAnsi="Arial" w:cs="Arial"/>
          <w:sz w:val="20"/>
          <w:szCs w:val="20"/>
        </w:rPr>
      </w:pPr>
    </w:p>
    <w:p w14:paraId="7408F65A" w14:textId="0C4AEF43" w:rsidR="00927F4D" w:rsidRDefault="00927F4D" w:rsidP="00766593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 w:rsidRPr="00766593">
        <w:rPr>
          <w:rFonts w:ascii="Arial" w:hAnsi="Arial" w:cs="Arial"/>
          <w:sz w:val="20"/>
          <w:szCs w:val="20"/>
        </w:rPr>
        <w:t>MAWD</w:t>
      </w:r>
      <w:r w:rsidR="00410834">
        <w:rPr>
          <w:rFonts w:ascii="Arial" w:hAnsi="Arial" w:cs="Arial"/>
          <w:sz w:val="20"/>
          <w:szCs w:val="20"/>
        </w:rPr>
        <w:t>:</w:t>
      </w:r>
      <w:r w:rsidRPr="00766593">
        <w:rPr>
          <w:rFonts w:ascii="Arial" w:hAnsi="Arial" w:cs="Arial"/>
          <w:sz w:val="20"/>
          <w:szCs w:val="20"/>
        </w:rPr>
        <w:t xml:space="preserve"> PW, PI 80 and 66 </w:t>
      </w:r>
    </w:p>
    <w:p w14:paraId="001760A7" w14:textId="77777777" w:rsidR="00766593" w:rsidRPr="00766593" w:rsidRDefault="00766593" w:rsidP="00766593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</w:rPr>
      </w:pPr>
    </w:p>
    <w:p w14:paraId="5C3FBCCE" w14:textId="31C996BC" w:rsidR="00F93617" w:rsidRDefault="00927F4D" w:rsidP="00766593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 w:rsidRPr="00766593">
        <w:rPr>
          <w:rFonts w:ascii="Arial" w:hAnsi="Arial" w:cs="Arial"/>
          <w:sz w:val="20"/>
          <w:szCs w:val="20"/>
        </w:rPr>
        <w:t>SSI related MNO</w:t>
      </w:r>
      <w:r w:rsidR="00410834">
        <w:rPr>
          <w:rFonts w:ascii="Arial" w:hAnsi="Arial" w:cs="Arial"/>
          <w:sz w:val="20"/>
          <w:szCs w:val="20"/>
        </w:rPr>
        <w:t>:</w:t>
      </w:r>
      <w:r w:rsidRPr="00766593">
        <w:rPr>
          <w:rFonts w:ascii="Arial" w:hAnsi="Arial" w:cs="Arial"/>
          <w:sz w:val="20"/>
          <w:szCs w:val="20"/>
        </w:rPr>
        <w:t xml:space="preserve"> TA, TJ 80 and 66. </w:t>
      </w:r>
    </w:p>
    <w:p w14:paraId="143B19F5" w14:textId="77777777" w:rsidR="00F93617" w:rsidRPr="00F93617" w:rsidRDefault="00F93617" w:rsidP="00F93617">
      <w:pPr>
        <w:pStyle w:val="ListParagraph"/>
        <w:rPr>
          <w:rFonts w:ascii="Arial" w:hAnsi="Arial" w:cs="Arial"/>
          <w:sz w:val="20"/>
          <w:szCs w:val="20"/>
        </w:rPr>
      </w:pPr>
    </w:p>
    <w:p w14:paraId="23EC062B" w14:textId="3D574B30" w:rsidR="00927F4D" w:rsidRDefault="00F93617" w:rsidP="00766593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Buy-In:  </w:t>
      </w:r>
      <w:r w:rsidR="00927F4D" w:rsidRPr="00766593">
        <w:rPr>
          <w:rFonts w:ascii="Arial" w:hAnsi="Arial" w:cs="Arial"/>
          <w:sz w:val="20"/>
          <w:szCs w:val="20"/>
        </w:rPr>
        <w:t xml:space="preserve">TA, TJ 65 and 67 </w:t>
      </w:r>
    </w:p>
    <w:bookmarkEnd w:id="2"/>
    <w:p w14:paraId="58EC42EF" w14:textId="7C60945D" w:rsidR="00F93617" w:rsidRDefault="00F93617" w:rsidP="00F9361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Automated COLA for LTC budgets will run on </w:t>
      </w:r>
      <w:r w:rsidR="00E41104">
        <w:rPr>
          <w:rFonts w:ascii="Arial" w:hAnsi="Arial" w:cs="Arial"/>
          <w:sz w:val="20"/>
          <w:szCs w:val="20"/>
        </w:rPr>
        <w:t xml:space="preserve">January 6, 2019.  </w:t>
      </w:r>
      <w:r w:rsidR="0022506F">
        <w:rPr>
          <w:rFonts w:ascii="Arial" w:hAnsi="Arial" w:cs="Arial"/>
          <w:sz w:val="20"/>
          <w:szCs w:val="20"/>
        </w:rPr>
        <w:t xml:space="preserve">See </w:t>
      </w:r>
      <w:r w:rsidR="0022506F" w:rsidRPr="0022506F">
        <w:rPr>
          <w:rFonts w:ascii="Arial" w:hAnsi="Arial" w:cs="Arial"/>
          <w:b/>
          <w:color w:val="0000FF"/>
          <w:sz w:val="20"/>
          <w:szCs w:val="20"/>
          <w:u w:val="single"/>
        </w:rPr>
        <w:t>Ops Memo 18-11-04</w:t>
      </w:r>
      <w:r w:rsidR="0022506F">
        <w:rPr>
          <w:rFonts w:ascii="Arial" w:hAnsi="Arial" w:cs="Arial"/>
          <w:sz w:val="20"/>
          <w:szCs w:val="20"/>
        </w:rPr>
        <w:t xml:space="preserve"> for more information about</w:t>
      </w:r>
      <w:r w:rsidR="00AF7AF2">
        <w:rPr>
          <w:rFonts w:ascii="Arial" w:hAnsi="Arial" w:cs="Arial"/>
          <w:sz w:val="20"/>
          <w:szCs w:val="20"/>
        </w:rPr>
        <w:t xml:space="preserve"> the LTC COLA for 2019.</w:t>
      </w:r>
    </w:p>
    <w:p w14:paraId="0D33D4F0" w14:textId="2FA924AF" w:rsidR="00E41104" w:rsidRPr="00F93617" w:rsidRDefault="00E41104" w:rsidP="00F9361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Automated COLA for Supplemental Nutrition Assistance Program (SNAP) will run on January 12, 2019.</w:t>
      </w:r>
      <w:r w:rsidR="00D029AE">
        <w:rPr>
          <w:rFonts w:ascii="Arial" w:hAnsi="Arial" w:cs="Arial"/>
          <w:sz w:val="20"/>
          <w:szCs w:val="20"/>
        </w:rPr>
        <w:t xml:space="preserve"> See </w:t>
      </w:r>
      <w:r w:rsidR="00D029AE" w:rsidRPr="00D029AE">
        <w:rPr>
          <w:rFonts w:ascii="Arial" w:hAnsi="Arial" w:cs="Arial"/>
          <w:b/>
          <w:color w:val="0000FF"/>
          <w:sz w:val="20"/>
          <w:szCs w:val="20"/>
          <w:u w:val="single"/>
        </w:rPr>
        <w:t>Ops Memo 18-12-02</w:t>
      </w:r>
      <w:r w:rsidR="00D029AE" w:rsidRPr="00D029AE">
        <w:rPr>
          <w:rFonts w:ascii="Arial" w:hAnsi="Arial" w:cs="Arial"/>
          <w:color w:val="0000FF"/>
          <w:sz w:val="20"/>
          <w:szCs w:val="20"/>
        </w:rPr>
        <w:t xml:space="preserve"> </w:t>
      </w:r>
      <w:r w:rsidR="00D029AE">
        <w:rPr>
          <w:rFonts w:ascii="Arial" w:hAnsi="Arial" w:cs="Arial"/>
          <w:sz w:val="20"/>
          <w:szCs w:val="20"/>
        </w:rPr>
        <w:t>for more information about the SNAP COLA For 2019.</w:t>
      </w:r>
    </w:p>
    <w:p w14:paraId="2850437F" w14:textId="57C3C51D" w:rsidR="00340862" w:rsidRPr="00766593" w:rsidRDefault="00AF7AF2" w:rsidP="0076659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During the SNAP COLA run, cases</w:t>
      </w:r>
      <w:r w:rsidR="00927F4D" w:rsidRPr="007665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</w:t>
      </w:r>
      <w:r w:rsidR="00927F4D" w:rsidRPr="00766593">
        <w:rPr>
          <w:rFonts w:ascii="Arial" w:hAnsi="Arial" w:cs="Arial"/>
          <w:sz w:val="20"/>
          <w:szCs w:val="20"/>
        </w:rPr>
        <w:t xml:space="preserve"> are open </w:t>
      </w:r>
      <w:r>
        <w:rPr>
          <w:rFonts w:ascii="Arial" w:hAnsi="Arial" w:cs="Arial"/>
          <w:sz w:val="20"/>
          <w:szCs w:val="20"/>
        </w:rPr>
        <w:t>with</w:t>
      </w:r>
      <w:r w:rsidR="00927F4D" w:rsidRPr="00766593">
        <w:rPr>
          <w:rFonts w:ascii="Arial" w:hAnsi="Arial" w:cs="Arial"/>
          <w:sz w:val="20"/>
          <w:szCs w:val="20"/>
        </w:rPr>
        <w:t xml:space="preserve"> both SNAP and one of the above-referenced </w:t>
      </w:r>
      <w:r>
        <w:rPr>
          <w:rFonts w:ascii="Arial" w:hAnsi="Arial" w:cs="Arial"/>
          <w:sz w:val="20"/>
          <w:szCs w:val="20"/>
        </w:rPr>
        <w:t xml:space="preserve">MA </w:t>
      </w:r>
      <w:r w:rsidR="00927F4D" w:rsidRPr="00766593">
        <w:rPr>
          <w:rFonts w:ascii="Arial" w:hAnsi="Arial" w:cs="Arial"/>
          <w:sz w:val="20"/>
          <w:szCs w:val="20"/>
        </w:rPr>
        <w:t xml:space="preserve">budgets will </w:t>
      </w:r>
      <w:r>
        <w:rPr>
          <w:rFonts w:ascii="Arial" w:hAnsi="Arial" w:cs="Arial"/>
          <w:sz w:val="20"/>
          <w:szCs w:val="20"/>
        </w:rPr>
        <w:t>have</w:t>
      </w:r>
      <w:r w:rsidR="00927F4D" w:rsidRPr="00766593">
        <w:rPr>
          <w:rFonts w:ascii="Arial" w:hAnsi="Arial" w:cs="Arial"/>
          <w:sz w:val="20"/>
          <w:szCs w:val="20"/>
        </w:rPr>
        <w:t xml:space="preserve"> the COLA increase</w:t>
      </w:r>
      <w:r>
        <w:rPr>
          <w:rFonts w:ascii="Arial" w:hAnsi="Arial" w:cs="Arial"/>
          <w:sz w:val="20"/>
          <w:szCs w:val="20"/>
        </w:rPr>
        <w:t xml:space="preserve"> entered</w:t>
      </w:r>
      <w:r w:rsidR="00927F4D" w:rsidRPr="00766593">
        <w:rPr>
          <w:rFonts w:ascii="Arial" w:hAnsi="Arial" w:cs="Arial"/>
          <w:sz w:val="20"/>
          <w:szCs w:val="20"/>
        </w:rPr>
        <w:t xml:space="preserve"> on the Unearned Income screen in eCIS as a Type 18 deduction.  This will allow the COLA adjustment to apply to SNAP, but not to the affected MA budgets.  </w:t>
      </w:r>
      <w:r w:rsidR="00927F4D" w:rsidRPr="00766593">
        <w:rPr>
          <w:rFonts w:ascii="Arial" w:hAnsi="Arial" w:cs="Arial"/>
          <w:sz w:val="20"/>
          <w:szCs w:val="20"/>
        </w:rPr>
        <w:lastRenderedPageBreak/>
        <w:t xml:space="preserve">The type 18 deduction will be </w:t>
      </w:r>
      <w:r w:rsidR="00410834">
        <w:rPr>
          <w:rFonts w:ascii="Arial" w:hAnsi="Arial" w:cs="Arial"/>
          <w:sz w:val="20"/>
          <w:szCs w:val="20"/>
        </w:rPr>
        <w:t xml:space="preserve">end dated </w:t>
      </w:r>
      <w:r>
        <w:rPr>
          <w:rFonts w:ascii="Arial" w:hAnsi="Arial" w:cs="Arial"/>
          <w:sz w:val="20"/>
          <w:szCs w:val="20"/>
        </w:rPr>
        <w:t xml:space="preserve">via an automated batch </w:t>
      </w:r>
      <w:r w:rsidR="00410834">
        <w:rPr>
          <w:rFonts w:ascii="Arial" w:hAnsi="Arial" w:cs="Arial"/>
          <w:sz w:val="20"/>
          <w:szCs w:val="20"/>
        </w:rPr>
        <w:t>based on the publication date of the 2019 FPIG figures.</w:t>
      </w:r>
    </w:p>
    <w:sectPr w:rsidR="00340862" w:rsidRPr="00766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60C5"/>
    <w:multiLevelType w:val="hybridMultilevel"/>
    <w:tmpl w:val="3E524426"/>
    <w:lvl w:ilvl="0" w:tplc="55DC74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B100AB"/>
    <w:multiLevelType w:val="hybridMultilevel"/>
    <w:tmpl w:val="BE765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55C48"/>
    <w:multiLevelType w:val="hybridMultilevel"/>
    <w:tmpl w:val="31C81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5810"/>
    <w:multiLevelType w:val="hybridMultilevel"/>
    <w:tmpl w:val="6902F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44EE2"/>
    <w:multiLevelType w:val="hybridMultilevel"/>
    <w:tmpl w:val="C96AA23C"/>
    <w:lvl w:ilvl="0" w:tplc="75EEAC9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B6538"/>
    <w:multiLevelType w:val="hybridMultilevel"/>
    <w:tmpl w:val="A57CFA5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FE6119E"/>
    <w:multiLevelType w:val="hybridMultilevel"/>
    <w:tmpl w:val="2C2AB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2C5EA8"/>
    <w:multiLevelType w:val="hybridMultilevel"/>
    <w:tmpl w:val="2F08B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F25CA"/>
    <w:rsid w:val="00180B75"/>
    <w:rsid w:val="00200E49"/>
    <w:rsid w:val="0022506F"/>
    <w:rsid w:val="002C2B97"/>
    <w:rsid w:val="00331C42"/>
    <w:rsid w:val="00340862"/>
    <w:rsid w:val="003531B7"/>
    <w:rsid w:val="003D02B4"/>
    <w:rsid w:val="0041001F"/>
    <w:rsid w:val="00410834"/>
    <w:rsid w:val="004910BE"/>
    <w:rsid w:val="004C0831"/>
    <w:rsid w:val="004D6AC5"/>
    <w:rsid w:val="0051761A"/>
    <w:rsid w:val="00543133"/>
    <w:rsid w:val="00545552"/>
    <w:rsid w:val="00567098"/>
    <w:rsid w:val="006C5B43"/>
    <w:rsid w:val="00766593"/>
    <w:rsid w:val="00813297"/>
    <w:rsid w:val="008C5D2D"/>
    <w:rsid w:val="008D09D1"/>
    <w:rsid w:val="008D2866"/>
    <w:rsid w:val="008F6A08"/>
    <w:rsid w:val="009070FB"/>
    <w:rsid w:val="00927F4D"/>
    <w:rsid w:val="0094464A"/>
    <w:rsid w:val="009A200F"/>
    <w:rsid w:val="00A7775E"/>
    <w:rsid w:val="00AF7AF2"/>
    <w:rsid w:val="00B91500"/>
    <w:rsid w:val="00D029AE"/>
    <w:rsid w:val="00D82B03"/>
    <w:rsid w:val="00DC546F"/>
    <w:rsid w:val="00E41104"/>
    <w:rsid w:val="00EF38FA"/>
    <w:rsid w:val="00F0180E"/>
    <w:rsid w:val="00F26389"/>
    <w:rsid w:val="00F46B77"/>
    <w:rsid w:val="00F753A8"/>
    <w:rsid w:val="00F83D43"/>
    <w:rsid w:val="00F9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ED88DE"/>
  <w15:docId w15:val="{DAF16C18-46D2-48FC-BDEB-B628F6DB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7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46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910BE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8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dpwuser</dc:creator>
  <cp:lastModifiedBy>Garcia, Maria (DHS)</cp:lastModifiedBy>
  <cp:revision>2</cp:revision>
  <cp:lastPrinted>2018-10-29T13:57:00Z</cp:lastPrinted>
  <dcterms:created xsi:type="dcterms:W3CDTF">2019-05-16T13:42:00Z</dcterms:created>
  <dcterms:modified xsi:type="dcterms:W3CDTF">2019-05-16T13:42:00Z</dcterms:modified>
</cp:coreProperties>
</file>