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F9A77" w14:textId="77777777" w:rsidR="00176B1E" w:rsidRDefault="004C0831" w:rsidP="003326A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C63D0">
        <w:rPr>
          <w:rFonts w:ascii="Arial" w:eastAsia="Times New Roman" w:hAnsi="Arial" w:cs="Arial"/>
          <w:b/>
          <w:bCs/>
          <w:sz w:val="36"/>
          <w:szCs w:val="36"/>
        </w:rPr>
        <w:t xml:space="preserve">Policy Clarifications </w:t>
      </w:r>
    </w:p>
    <w:p w14:paraId="5E3E68BF" w14:textId="4CAA4B4F" w:rsidR="00176B1E" w:rsidRDefault="00176B1E" w:rsidP="003326A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Medicaid – All</w:t>
      </w:r>
    </w:p>
    <w:p w14:paraId="43BCF4DC" w14:textId="77777777" w:rsidR="001627E7" w:rsidRDefault="00176B1E" w:rsidP="003326A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PMA-</w:t>
      </w:r>
      <w:r w:rsidR="001627E7">
        <w:rPr>
          <w:rFonts w:ascii="Arial" w:eastAsia="Times New Roman" w:hAnsi="Arial" w:cs="Arial"/>
          <w:b/>
          <w:bCs/>
          <w:sz w:val="36"/>
          <w:szCs w:val="36"/>
        </w:rPr>
        <w:t>19337-305</w:t>
      </w:r>
    </w:p>
    <w:p w14:paraId="03490C08" w14:textId="77777777" w:rsidR="001627E7" w:rsidRDefault="001627E7" w:rsidP="003326A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14:paraId="6BDED4A4" w14:textId="430A7576" w:rsidR="004C0831" w:rsidRDefault="004C0831" w:rsidP="003326AD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003C63D0">
        <w:rPr>
          <w:rFonts w:ascii="Arial" w:eastAsia="Times New Roman" w:hAnsi="Arial" w:cs="Arial"/>
          <w:b/>
          <w:bCs/>
          <w:sz w:val="36"/>
          <w:szCs w:val="36"/>
        </w:rPr>
        <w:br/>
      </w:r>
    </w:p>
    <w:p w14:paraId="6C88E07C" w14:textId="3E5BE020" w:rsidR="004C0831" w:rsidRDefault="004C0831" w:rsidP="003326AD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="001627E7">
        <w:rPr>
          <w:rFonts w:ascii="Arial" w:eastAsia="Times New Roman" w:hAnsi="Arial" w:cs="Arial"/>
          <w:b/>
          <w:bCs/>
          <w:sz w:val="24"/>
          <w:szCs w:val="24"/>
        </w:rPr>
        <w:t xml:space="preserve">  4/3/19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42790C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 xml:space="preserve">Agency: </w:t>
      </w:r>
      <w:r w:rsidR="006C4DCD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>CAOs</w:t>
      </w:r>
      <w:r w:rsidRPr="004C0831">
        <w:rPr>
          <w:rFonts w:ascii="Arial" w:eastAsia="Times New Roman" w:hAnsi="Arial" w:cs="Arial"/>
          <w:b/>
          <w:bCs/>
          <w:sz w:val="24"/>
          <w:szCs w:val="24"/>
        </w:rPr>
        <w:tab/>
      </w:r>
    </w:p>
    <w:p w14:paraId="65B20CF4" w14:textId="77777777" w:rsidR="001627E7" w:rsidRPr="004C0831" w:rsidRDefault="001627E7" w:rsidP="003326AD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5A18F89F" w14:textId="77777777" w:rsidR="004C0831" w:rsidRPr="00DB5B62" w:rsidRDefault="004C0831" w:rsidP="003326AD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0B06C41B" w14:textId="635C3343" w:rsidR="004C0831" w:rsidRDefault="004C0831" w:rsidP="003326AD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4C0831">
        <w:rPr>
          <w:rFonts w:ascii="Arial" w:eastAsia="Times New Roman" w:hAnsi="Arial" w:cs="Arial"/>
          <w:b/>
          <w:bCs/>
          <w:sz w:val="24"/>
          <w:szCs w:val="24"/>
        </w:rPr>
        <w:t>Subject:</w:t>
      </w:r>
      <w:r w:rsidR="0045130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7712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E09F9">
        <w:rPr>
          <w:rFonts w:ascii="Arial" w:eastAsia="Times New Roman" w:hAnsi="Arial" w:cs="Arial"/>
          <w:b/>
          <w:bCs/>
          <w:sz w:val="24"/>
          <w:szCs w:val="24"/>
        </w:rPr>
        <w:t>MG 18 C Closure Prior to Renewal</w:t>
      </w:r>
    </w:p>
    <w:p w14:paraId="1FD66B6C" w14:textId="77777777" w:rsidR="003326AD" w:rsidRPr="004C0831" w:rsidRDefault="003326AD" w:rsidP="003326AD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1D9DF935" w14:textId="039DD4B1" w:rsidR="00F753A8" w:rsidRPr="00A7775E" w:rsidRDefault="004C0831" w:rsidP="003326A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C63D0">
        <w:rPr>
          <w:rFonts w:ascii="Arial" w:hAnsi="Arial" w:cs="Arial"/>
          <w:b/>
          <w:sz w:val="20"/>
          <w:szCs w:val="20"/>
        </w:rPr>
        <w:t>Question</w:t>
      </w:r>
      <w:r w:rsidRPr="00F753A8">
        <w:rPr>
          <w:rFonts w:ascii="Arial" w:hAnsi="Arial" w:cs="Arial"/>
          <w:sz w:val="20"/>
          <w:szCs w:val="20"/>
        </w:rPr>
        <w:t>:</w:t>
      </w:r>
      <w:r w:rsidR="00A7775E" w:rsidRPr="00F753A8">
        <w:rPr>
          <w:rFonts w:ascii="Arial" w:hAnsi="Arial" w:cs="Arial"/>
          <w:sz w:val="20"/>
          <w:szCs w:val="20"/>
        </w:rPr>
        <w:t xml:space="preserve">  </w:t>
      </w:r>
      <w:r w:rsidR="003E09F9">
        <w:rPr>
          <w:rFonts w:ascii="Arial" w:hAnsi="Arial" w:cs="Arial"/>
          <w:sz w:val="20"/>
          <w:szCs w:val="20"/>
        </w:rPr>
        <w:t xml:space="preserve">Should </w:t>
      </w:r>
      <w:r w:rsidR="00AE43A5">
        <w:rPr>
          <w:rFonts w:ascii="Arial" w:hAnsi="Arial" w:cs="Arial"/>
          <w:sz w:val="20"/>
          <w:szCs w:val="20"/>
        </w:rPr>
        <w:t>a</w:t>
      </w:r>
      <w:r w:rsidR="003E09F9">
        <w:rPr>
          <w:rFonts w:ascii="Arial" w:hAnsi="Arial" w:cs="Arial"/>
          <w:sz w:val="20"/>
          <w:szCs w:val="20"/>
        </w:rPr>
        <w:t xml:space="preserve"> child under four open for MG 18 C remain open in </w:t>
      </w:r>
      <w:r w:rsidR="00AE43A5">
        <w:rPr>
          <w:rFonts w:ascii="Arial" w:hAnsi="Arial" w:cs="Arial"/>
          <w:sz w:val="20"/>
          <w:szCs w:val="20"/>
        </w:rPr>
        <w:t>that category</w:t>
      </w:r>
      <w:r w:rsidR="003E09F9">
        <w:rPr>
          <w:rFonts w:ascii="Arial" w:hAnsi="Arial" w:cs="Arial"/>
          <w:sz w:val="20"/>
          <w:szCs w:val="20"/>
        </w:rPr>
        <w:t xml:space="preserve"> when the County Assistance Office (CAO) takes </w:t>
      </w:r>
      <w:r w:rsidR="00A910A2">
        <w:rPr>
          <w:rFonts w:ascii="Arial" w:hAnsi="Arial" w:cs="Arial"/>
          <w:sz w:val="20"/>
          <w:szCs w:val="20"/>
        </w:rPr>
        <w:t xml:space="preserve">an </w:t>
      </w:r>
      <w:r w:rsidR="003E09F9">
        <w:rPr>
          <w:rFonts w:ascii="Arial" w:hAnsi="Arial" w:cs="Arial"/>
          <w:sz w:val="20"/>
          <w:szCs w:val="20"/>
        </w:rPr>
        <w:t xml:space="preserve">action on the case prior to Renewal? </w:t>
      </w:r>
    </w:p>
    <w:p w14:paraId="2BA7238E" w14:textId="77777777" w:rsidR="004C0831" w:rsidRPr="003C63D0" w:rsidRDefault="001627E7" w:rsidP="003326AD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 w14:anchorId="054F0653"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6"/>
        <w:gridCol w:w="104"/>
      </w:tblGrid>
      <w:tr w:rsidR="00A7775E" w:rsidRPr="003C63D0" w14:paraId="036C7133" w14:textId="77777777" w:rsidTr="00F271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0BC40B" w14:textId="78583ACB" w:rsidR="004C0831" w:rsidRPr="003C63D0" w:rsidRDefault="004C0831" w:rsidP="00F753A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C63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Response By: </w:t>
            </w:r>
            <w:r w:rsidR="0045130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3E09F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Division of Health Services</w:t>
            </w:r>
            <w:r w:rsidR="001627E7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          </w:t>
            </w:r>
            <w:r w:rsidR="001627E7" w:rsidRPr="003C63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14:paraId="4C6CC272" w14:textId="16EE0F60" w:rsidR="00977122" w:rsidRPr="00977122" w:rsidRDefault="00977122" w:rsidP="003531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</w:tbl>
    <w:p w14:paraId="04F3B333" w14:textId="77777777" w:rsidR="00451309" w:rsidRDefault="00451309" w:rsidP="00E03E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AAF88D" w14:textId="4C9D6FBE" w:rsidR="00520391" w:rsidRDefault="00520391" w:rsidP="00E03EF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MG 18 C budget for a child under four may </w:t>
      </w:r>
      <w:r w:rsidR="00850408">
        <w:rPr>
          <w:rFonts w:ascii="Arial" w:hAnsi="Arial" w:cs="Arial"/>
          <w:sz w:val="20"/>
          <w:szCs w:val="20"/>
        </w:rPr>
        <w:t xml:space="preserve">only </w:t>
      </w:r>
      <w:r>
        <w:rPr>
          <w:rFonts w:ascii="Arial" w:hAnsi="Arial" w:cs="Arial"/>
          <w:sz w:val="20"/>
          <w:szCs w:val="20"/>
        </w:rPr>
        <w:t xml:space="preserve">close prior to renewal if the child meets MA eligibility criteria for another MA category or if the child’s MA should close for one of the reasons outlined in </w:t>
      </w:r>
      <w:r w:rsidRPr="00520391">
        <w:rPr>
          <w:rFonts w:ascii="Arial" w:hAnsi="Arial" w:cs="Arial"/>
          <w:sz w:val="20"/>
          <w:szCs w:val="20"/>
          <w:u w:val="single"/>
        </w:rPr>
        <w:t>OPS180301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69AF2C6" w14:textId="77777777" w:rsidR="00E03EF6" w:rsidRDefault="00E03EF6" w:rsidP="00E03E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12A3B84" w14:textId="539A10C2" w:rsidR="00A910A2" w:rsidRDefault="001F3196" w:rsidP="00E03EF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</w:t>
      </w:r>
      <w:r w:rsidR="00D71344">
        <w:rPr>
          <w:rFonts w:ascii="Arial" w:hAnsi="Arial" w:cs="Arial"/>
          <w:sz w:val="20"/>
          <w:szCs w:val="20"/>
        </w:rPr>
        <w:t>another MA category opens</w:t>
      </w:r>
      <w:r w:rsidR="00D04565">
        <w:rPr>
          <w:rFonts w:ascii="Arial" w:hAnsi="Arial" w:cs="Arial"/>
          <w:sz w:val="20"/>
          <w:szCs w:val="20"/>
        </w:rPr>
        <w:t xml:space="preserve"> </w:t>
      </w:r>
      <w:r w:rsidR="00A910A2">
        <w:rPr>
          <w:rFonts w:ascii="Arial" w:hAnsi="Arial" w:cs="Arial"/>
          <w:sz w:val="20"/>
          <w:szCs w:val="20"/>
        </w:rPr>
        <w:t>for a child who should remain open in MG 18 C, the CAO will complete an override to keep the child open in the MG 18 C budget</w:t>
      </w:r>
      <w:r w:rsidR="00795293">
        <w:rPr>
          <w:rFonts w:ascii="Arial" w:hAnsi="Arial" w:cs="Arial"/>
          <w:sz w:val="20"/>
          <w:szCs w:val="20"/>
        </w:rPr>
        <w:t xml:space="preserve"> until renewal</w:t>
      </w:r>
      <w:r w:rsidR="00A910A2">
        <w:rPr>
          <w:rFonts w:ascii="Arial" w:hAnsi="Arial" w:cs="Arial"/>
          <w:sz w:val="20"/>
          <w:szCs w:val="20"/>
        </w:rPr>
        <w:t xml:space="preserve">. </w:t>
      </w:r>
      <w:r w:rsidR="00451309">
        <w:rPr>
          <w:rFonts w:ascii="Arial" w:hAnsi="Arial" w:cs="Arial"/>
          <w:sz w:val="20"/>
          <w:szCs w:val="20"/>
        </w:rPr>
        <w:t xml:space="preserve"> </w:t>
      </w:r>
      <w:r w:rsidR="00296926">
        <w:rPr>
          <w:rFonts w:ascii="Arial" w:hAnsi="Arial" w:cs="Arial"/>
          <w:sz w:val="20"/>
          <w:szCs w:val="20"/>
        </w:rPr>
        <w:t xml:space="preserve">At renewal, the CAO will re-determine the child’s MA eligibility. </w:t>
      </w:r>
      <w:r w:rsidR="00451309">
        <w:rPr>
          <w:rFonts w:ascii="Arial" w:hAnsi="Arial" w:cs="Arial"/>
          <w:sz w:val="20"/>
          <w:szCs w:val="20"/>
        </w:rPr>
        <w:t xml:space="preserve"> </w:t>
      </w:r>
      <w:r w:rsidR="00296926">
        <w:rPr>
          <w:rFonts w:ascii="Arial" w:hAnsi="Arial" w:cs="Arial"/>
          <w:sz w:val="20"/>
          <w:szCs w:val="20"/>
        </w:rPr>
        <w:t xml:space="preserve">If </w:t>
      </w:r>
      <w:r w:rsidR="006B7BDF">
        <w:rPr>
          <w:rFonts w:ascii="Arial" w:hAnsi="Arial" w:cs="Arial"/>
          <w:sz w:val="20"/>
          <w:szCs w:val="20"/>
        </w:rPr>
        <w:t>required</w:t>
      </w:r>
      <w:r w:rsidR="00296926">
        <w:rPr>
          <w:rFonts w:ascii="Arial" w:hAnsi="Arial" w:cs="Arial"/>
          <w:sz w:val="20"/>
          <w:szCs w:val="20"/>
        </w:rPr>
        <w:t xml:space="preserve"> </w:t>
      </w:r>
      <w:r w:rsidR="006B7BDF">
        <w:rPr>
          <w:rFonts w:ascii="Arial" w:hAnsi="Arial" w:cs="Arial"/>
          <w:sz w:val="20"/>
          <w:szCs w:val="20"/>
        </w:rPr>
        <w:t>information is not verified or the child is no longer eligible for MA</w:t>
      </w:r>
      <w:r w:rsidR="00FC6551">
        <w:rPr>
          <w:rFonts w:ascii="Arial" w:hAnsi="Arial" w:cs="Arial"/>
          <w:sz w:val="20"/>
          <w:szCs w:val="20"/>
        </w:rPr>
        <w:t xml:space="preserve"> at renewal</w:t>
      </w:r>
      <w:r w:rsidR="00296926">
        <w:rPr>
          <w:rFonts w:ascii="Arial" w:hAnsi="Arial" w:cs="Arial"/>
          <w:sz w:val="20"/>
          <w:szCs w:val="20"/>
        </w:rPr>
        <w:t xml:space="preserve">, the CAO will close </w:t>
      </w:r>
      <w:r w:rsidR="006B7BDF">
        <w:rPr>
          <w:rFonts w:ascii="Arial" w:hAnsi="Arial" w:cs="Arial"/>
          <w:sz w:val="20"/>
          <w:szCs w:val="20"/>
        </w:rPr>
        <w:t xml:space="preserve">the child’s MA. </w:t>
      </w:r>
    </w:p>
    <w:p w14:paraId="1A98B6A8" w14:textId="77777777" w:rsidR="00E03EF6" w:rsidRDefault="00E03EF6" w:rsidP="00E03EF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71F18F4" w14:textId="4645D0B1" w:rsidR="00A910A2" w:rsidRDefault="00A910A2" w:rsidP="00E03EF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5293">
        <w:rPr>
          <w:rFonts w:ascii="Arial" w:hAnsi="Arial" w:cs="Arial"/>
          <w:b/>
          <w:sz w:val="20"/>
          <w:szCs w:val="20"/>
        </w:rPr>
        <w:t>Example:</w:t>
      </w:r>
      <w:r w:rsidR="0045130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795293">
        <w:rPr>
          <w:rFonts w:ascii="Arial" w:hAnsi="Arial" w:cs="Arial"/>
          <w:sz w:val="20"/>
          <w:szCs w:val="20"/>
        </w:rPr>
        <w:t xml:space="preserve">The CAO </w:t>
      </w:r>
      <w:r w:rsidR="005F7CB3">
        <w:rPr>
          <w:rFonts w:ascii="Arial" w:hAnsi="Arial" w:cs="Arial"/>
          <w:sz w:val="20"/>
          <w:szCs w:val="20"/>
        </w:rPr>
        <w:t xml:space="preserve">closes </w:t>
      </w:r>
      <w:r w:rsidR="00AE43A5">
        <w:rPr>
          <w:rFonts w:ascii="Arial" w:hAnsi="Arial" w:cs="Arial"/>
          <w:sz w:val="20"/>
          <w:szCs w:val="20"/>
        </w:rPr>
        <w:t>a</w:t>
      </w:r>
      <w:r w:rsidR="005F7CB3">
        <w:rPr>
          <w:rFonts w:ascii="Arial" w:hAnsi="Arial" w:cs="Arial"/>
          <w:sz w:val="20"/>
          <w:szCs w:val="20"/>
        </w:rPr>
        <w:t xml:space="preserve"> child’s MG</w:t>
      </w:r>
      <w:r w:rsidR="00AE43A5">
        <w:rPr>
          <w:rFonts w:ascii="Arial" w:hAnsi="Arial" w:cs="Arial"/>
          <w:sz w:val="20"/>
          <w:szCs w:val="20"/>
        </w:rPr>
        <w:t xml:space="preserve"> </w:t>
      </w:r>
      <w:r w:rsidR="005F7CB3">
        <w:rPr>
          <w:rFonts w:ascii="Arial" w:hAnsi="Arial" w:cs="Arial"/>
          <w:sz w:val="20"/>
          <w:szCs w:val="20"/>
        </w:rPr>
        <w:t>27 budget for Whereabouts Unknown</w:t>
      </w:r>
      <w:r w:rsidR="00795293">
        <w:rPr>
          <w:rFonts w:ascii="Arial" w:hAnsi="Arial" w:cs="Arial"/>
          <w:sz w:val="20"/>
          <w:szCs w:val="20"/>
        </w:rPr>
        <w:t xml:space="preserve"> and </w:t>
      </w:r>
      <w:r w:rsidR="005F7CB3">
        <w:rPr>
          <w:rFonts w:ascii="Arial" w:hAnsi="Arial" w:cs="Arial"/>
          <w:sz w:val="20"/>
          <w:szCs w:val="20"/>
        </w:rPr>
        <w:t>open</w:t>
      </w:r>
      <w:r w:rsidR="00795293">
        <w:rPr>
          <w:rFonts w:ascii="Arial" w:hAnsi="Arial" w:cs="Arial"/>
          <w:sz w:val="20"/>
          <w:szCs w:val="20"/>
        </w:rPr>
        <w:t xml:space="preserve">s MG 18 C until renewal. </w:t>
      </w:r>
      <w:r w:rsidR="00451309">
        <w:rPr>
          <w:rFonts w:ascii="Arial" w:hAnsi="Arial" w:cs="Arial"/>
          <w:sz w:val="20"/>
          <w:szCs w:val="20"/>
        </w:rPr>
        <w:t xml:space="preserve"> </w:t>
      </w:r>
      <w:r w:rsidR="007B2119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CAO </w:t>
      </w:r>
      <w:r w:rsidR="007B2119">
        <w:rPr>
          <w:rFonts w:ascii="Arial" w:hAnsi="Arial" w:cs="Arial"/>
          <w:sz w:val="20"/>
          <w:szCs w:val="20"/>
        </w:rPr>
        <w:t xml:space="preserve">later </w:t>
      </w:r>
      <w:r>
        <w:rPr>
          <w:rFonts w:ascii="Arial" w:hAnsi="Arial" w:cs="Arial"/>
          <w:sz w:val="20"/>
          <w:szCs w:val="20"/>
        </w:rPr>
        <w:t>runs eligibility on</w:t>
      </w:r>
      <w:r w:rsidR="00795293">
        <w:rPr>
          <w:rFonts w:ascii="Arial" w:hAnsi="Arial" w:cs="Arial"/>
          <w:sz w:val="20"/>
          <w:szCs w:val="20"/>
        </w:rPr>
        <w:t xml:space="preserve"> the</w:t>
      </w:r>
      <w:r>
        <w:rPr>
          <w:rFonts w:ascii="Arial" w:hAnsi="Arial" w:cs="Arial"/>
          <w:sz w:val="20"/>
          <w:szCs w:val="20"/>
        </w:rPr>
        <w:t xml:space="preserve"> case </w:t>
      </w:r>
      <w:r w:rsidR="005F7CB3">
        <w:rPr>
          <w:rFonts w:ascii="Arial" w:hAnsi="Arial" w:cs="Arial"/>
          <w:sz w:val="20"/>
          <w:szCs w:val="20"/>
        </w:rPr>
        <w:t>prior to renewal</w:t>
      </w:r>
      <w:r>
        <w:rPr>
          <w:rFonts w:ascii="Arial" w:hAnsi="Arial" w:cs="Arial"/>
          <w:sz w:val="20"/>
          <w:szCs w:val="20"/>
        </w:rPr>
        <w:t xml:space="preserve">. </w:t>
      </w:r>
      <w:r w:rsidR="004513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MG 18 C closes and MG 27 open</w:t>
      </w:r>
      <w:r w:rsidR="007B211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. </w:t>
      </w:r>
      <w:r w:rsidR="00451309">
        <w:rPr>
          <w:rFonts w:ascii="Arial" w:hAnsi="Arial" w:cs="Arial"/>
          <w:sz w:val="20"/>
          <w:szCs w:val="20"/>
        </w:rPr>
        <w:t xml:space="preserve"> </w:t>
      </w:r>
      <w:r w:rsidR="007B2119">
        <w:rPr>
          <w:rFonts w:ascii="Arial" w:hAnsi="Arial" w:cs="Arial"/>
          <w:sz w:val="20"/>
          <w:szCs w:val="20"/>
        </w:rPr>
        <w:t>The</w:t>
      </w:r>
      <w:r w:rsidR="00795293">
        <w:rPr>
          <w:rFonts w:ascii="Arial" w:hAnsi="Arial" w:cs="Arial"/>
          <w:sz w:val="20"/>
          <w:szCs w:val="20"/>
        </w:rPr>
        <w:t xml:space="preserve"> CAO will complete an override to keep MG 18 C</w:t>
      </w:r>
      <w:r w:rsidR="006B7BDF">
        <w:rPr>
          <w:rFonts w:ascii="Arial" w:hAnsi="Arial" w:cs="Arial"/>
          <w:sz w:val="20"/>
          <w:szCs w:val="20"/>
        </w:rPr>
        <w:t xml:space="preserve"> </w:t>
      </w:r>
      <w:r w:rsidR="007B2119">
        <w:rPr>
          <w:rFonts w:ascii="Arial" w:hAnsi="Arial" w:cs="Arial"/>
          <w:sz w:val="20"/>
          <w:szCs w:val="20"/>
        </w:rPr>
        <w:t xml:space="preserve">open </w:t>
      </w:r>
      <w:r w:rsidR="00BE421B">
        <w:rPr>
          <w:rFonts w:ascii="Arial" w:hAnsi="Arial" w:cs="Arial"/>
          <w:sz w:val="20"/>
          <w:szCs w:val="20"/>
        </w:rPr>
        <w:t xml:space="preserve">until renewal </w:t>
      </w:r>
      <w:r w:rsidR="007B2119">
        <w:rPr>
          <w:rFonts w:ascii="Arial" w:hAnsi="Arial" w:cs="Arial"/>
          <w:sz w:val="20"/>
          <w:szCs w:val="20"/>
        </w:rPr>
        <w:t>if the child’s whereabouts remain unknown</w:t>
      </w:r>
      <w:r w:rsidR="00795293">
        <w:rPr>
          <w:rFonts w:ascii="Arial" w:hAnsi="Arial" w:cs="Arial"/>
          <w:sz w:val="20"/>
          <w:szCs w:val="20"/>
        </w:rPr>
        <w:t>.</w:t>
      </w:r>
      <w:r w:rsidR="00451309">
        <w:rPr>
          <w:rFonts w:ascii="Arial" w:hAnsi="Arial" w:cs="Arial"/>
          <w:sz w:val="20"/>
          <w:szCs w:val="20"/>
        </w:rPr>
        <w:t xml:space="preserve"> </w:t>
      </w:r>
      <w:r w:rsidR="00795293">
        <w:rPr>
          <w:rFonts w:ascii="Arial" w:hAnsi="Arial" w:cs="Arial"/>
          <w:sz w:val="20"/>
          <w:szCs w:val="20"/>
        </w:rPr>
        <w:t xml:space="preserve"> </w:t>
      </w:r>
      <w:r w:rsidR="00296926">
        <w:rPr>
          <w:rFonts w:ascii="Arial" w:hAnsi="Arial" w:cs="Arial"/>
          <w:sz w:val="20"/>
          <w:szCs w:val="20"/>
        </w:rPr>
        <w:t xml:space="preserve">At renewal, the CAO will </w:t>
      </w:r>
      <w:r w:rsidR="006B7BDF">
        <w:rPr>
          <w:rFonts w:ascii="Arial" w:hAnsi="Arial" w:cs="Arial"/>
          <w:sz w:val="20"/>
          <w:szCs w:val="20"/>
        </w:rPr>
        <w:t>re</w:t>
      </w:r>
      <w:r w:rsidR="007B2119">
        <w:rPr>
          <w:rFonts w:ascii="Arial" w:hAnsi="Arial" w:cs="Arial"/>
          <w:sz w:val="20"/>
          <w:szCs w:val="20"/>
        </w:rPr>
        <w:t>view</w:t>
      </w:r>
      <w:r w:rsidR="00296926">
        <w:rPr>
          <w:rFonts w:ascii="Arial" w:hAnsi="Arial" w:cs="Arial"/>
          <w:sz w:val="20"/>
          <w:szCs w:val="20"/>
        </w:rPr>
        <w:t xml:space="preserve"> eligibility and close the child’s MA if</w:t>
      </w:r>
      <w:r w:rsidR="006B7BDF">
        <w:rPr>
          <w:rFonts w:ascii="Arial" w:hAnsi="Arial" w:cs="Arial"/>
          <w:sz w:val="20"/>
          <w:szCs w:val="20"/>
        </w:rPr>
        <w:t xml:space="preserve"> </w:t>
      </w:r>
      <w:r w:rsidR="00A556D0">
        <w:rPr>
          <w:rFonts w:ascii="Arial" w:hAnsi="Arial" w:cs="Arial"/>
          <w:sz w:val="20"/>
          <w:szCs w:val="20"/>
        </w:rPr>
        <w:t xml:space="preserve">whereabouts remain unknown </w:t>
      </w:r>
      <w:r w:rsidR="006B7BDF">
        <w:rPr>
          <w:rFonts w:ascii="Arial" w:hAnsi="Arial" w:cs="Arial"/>
          <w:sz w:val="20"/>
          <w:szCs w:val="20"/>
        </w:rPr>
        <w:t>or the child</w:t>
      </w:r>
      <w:r w:rsidR="00A556D0">
        <w:rPr>
          <w:rFonts w:ascii="Arial" w:hAnsi="Arial" w:cs="Arial"/>
          <w:sz w:val="20"/>
          <w:szCs w:val="20"/>
        </w:rPr>
        <w:t xml:space="preserve"> is</w:t>
      </w:r>
      <w:r w:rsidR="006B7BDF">
        <w:rPr>
          <w:rFonts w:ascii="Arial" w:hAnsi="Arial" w:cs="Arial"/>
          <w:sz w:val="20"/>
          <w:szCs w:val="20"/>
        </w:rPr>
        <w:t xml:space="preserve"> </w:t>
      </w:r>
      <w:r w:rsidR="00A556D0">
        <w:rPr>
          <w:rFonts w:ascii="Arial" w:hAnsi="Arial" w:cs="Arial"/>
          <w:sz w:val="20"/>
          <w:szCs w:val="20"/>
        </w:rPr>
        <w:t>in</w:t>
      </w:r>
      <w:r w:rsidR="006B7BDF">
        <w:rPr>
          <w:rFonts w:ascii="Arial" w:hAnsi="Arial" w:cs="Arial"/>
          <w:sz w:val="20"/>
          <w:szCs w:val="20"/>
        </w:rPr>
        <w:t xml:space="preserve">eligible for </w:t>
      </w:r>
      <w:r w:rsidR="00A556D0">
        <w:rPr>
          <w:rFonts w:ascii="Arial" w:hAnsi="Arial" w:cs="Arial"/>
          <w:sz w:val="20"/>
          <w:szCs w:val="20"/>
        </w:rPr>
        <w:t>another reason</w:t>
      </w:r>
      <w:r w:rsidR="006B7BDF">
        <w:rPr>
          <w:rFonts w:ascii="Arial" w:hAnsi="Arial" w:cs="Arial"/>
          <w:sz w:val="20"/>
          <w:szCs w:val="20"/>
        </w:rPr>
        <w:t xml:space="preserve">. </w:t>
      </w:r>
    </w:p>
    <w:p w14:paraId="18C5D410" w14:textId="77777777" w:rsidR="00A910A2" w:rsidRDefault="00A910A2" w:rsidP="00340862">
      <w:pPr>
        <w:rPr>
          <w:rFonts w:ascii="Arial" w:hAnsi="Arial" w:cs="Arial"/>
          <w:sz w:val="20"/>
          <w:szCs w:val="20"/>
        </w:rPr>
      </w:pPr>
    </w:p>
    <w:p w14:paraId="69A8F7D0" w14:textId="77777777" w:rsidR="00A910A2" w:rsidRDefault="00A910A2" w:rsidP="00340862">
      <w:pPr>
        <w:rPr>
          <w:rFonts w:ascii="Arial" w:hAnsi="Arial" w:cs="Arial"/>
          <w:sz w:val="20"/>
          <w:szCs w:val="20"/>
        </w:rPr>
      </w:pPr>
    </w:p>
    <w:p w14:paraId="389DEA9C" w14:textId="77777777" w:rsidR="00855274" w:rsidRDefault="00855274" w:rsidP="00340862">
      <w:pPr>
        <w:rPr>
          <w:rFonts w:ascii="Arial" w:hAnsi="Arial" w:cs="Arial"/>
          <w:sz w:val="20"/>
          <w:szCs w:val="20"/>
        </w:rPr>
      </w:pPr>
    </w:p>
    <w:sectPr w:rsidR="00855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160C5"/>
    <w:multiLevelType w:val="hybridMultilevel"/>
    <w:tmpl w:val="3E524426"/>
    <w:lvl w:ilvl="0" w:tplc="55DC74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B33AE"/>
    <w:multiLevelType w:val="hybridMultilevel"/>
    <w:tmpl w:val="B0B6C4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AD4722"/>
    <w:multiLevelType w:val="hybridMultilevel"/>
    <w:tmpl w:val="5DEA4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56D02"/>
    <w:multiLevelType w:val="hybridMultilevel"/>
    <w:tmpl w:val="6E2858A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CD67F23"/>
    <w:multiLevelType w:val="hybridMultilevel"/>
    <w:tmpl w:val="398C3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14089C"/>
    <w:rsid w:val="001627E7"/>
    <w:rsid w:val="001669D9"/>
    <w:rsid w:val="00176B1E"/>
    <w:rsid w:val="001971DC"/>
    <w:rsid w:val="001F3196"/>
    <w:rsid w:val="00296926"/>
    <w:rsid w:val="002C2B97"/>
    <w:rsid w:val="003326AD"/>
    <w:rsid w:val="00340862"/>
    <w:rsid w:val="00343BD3"/>
    <w:rsid w:val="003531B7"/>
    <w:rsid w:val="003D02B4"/>
    <w:rsid w:val="003E09F9"/>
    <w:rsid w:val="0041001F"/>
    <w:rsid w:val="0042790C"/>
    <w:rsid w:val="00451309"/>
    <w:rsid w:val="00486682"/>
    <w:rsid w:val="00496330"/>
    <w:rsid w:val="004A30E5"/>
    <w:rsid w:val="004C0831"/>
    <w:rsid w:val="00520391"/>
    <w:rsid w:val="00577362"/>
    <w:rsid w:val="005F7CB3"/>
    <w:rsid w:val="006B7BDF"/>
    <w:rsid w:val="006C4DCD"/>
    <w:rsid w:val="00720CC6"/>
    <w:rsid w:val="00795293"/>
    <w:rsid w:val="007B2119"/>
    <w:rsid w:val="00850408"/>
    <w:rsid w:val="00855274"/>
    <w:rsid w:val="008D09D1"/>
    <w:rsid w:val="008D2866"/>
    <w:rsid w:val="008E7BEF"/>
    <w:rsid w:val="008F6A08"/>
    <w:rsid w:val="00966C1D"/>
    <w:rsid w:val="009708A7"/>
    <w:rsid w:val="00977122"/>
    <w:rsid w:val="009A200F"/>
    <w:rsid w:val="00A556D0"/>
    <w:rsid w:val="00A574C6"/>
    <w:rsid w:val="00A7775E"/>
    <w:rsid w:val="00A8707C"/>
    <w:rsid w:val="00A910A2"/>
    <w:rsid w:val="00A918FB"/>
    <w:rsid w:val="00AE43A5"/>
    <w:rsid w:val="00AE7E97"/>
    <w:rsid w:val="00B42754"/>
    <w:rsid w:val="00B452AF"/>
    <w:rsid w:val="00B60DA6"/>
    <w:rsid w:val="00BE421B"/>
    <w:rsid w:val="00C54C93"/>
    <w:rsid w:val="00D04565"/>
    <w:rsid w:val="00D71344"/>
    <w:rsid w:val="00DB5B62"/>
    <w:rsid w:val="00E03EF6"/>
    <w:rsid w:val="00E711D5"/>
    <w:rsid w:val="00EF38FA"/>
    <w:rsid w:val="00F0180E"/>
    <w:rsid w:val="00F46B77"/>
    <w:rsid w:val="00F753A8"/>
    <w:rsid w:val="00F83D43"/>
    <w:rsid w:val="00F86D4B"/>
    <w:rsid w:val="00FA0047"/>
    <w:rsid w:val="00FC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B70C0"/>
  <w15:docId w15:val="{ECA55768-047B-4953-BC2D-7E9AA74C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Garcia, Maria (DHS)</cp:lastModifiedBy>
  <cp:revision>2</cp:revision>
  <cp:lastPrinted>2019-04-03T15:31:00Z</cp:lastPrinted>
  <dcterms:created xsi:type="dcterms:W3CDTF">2019-04-03T18:24:00Z</dcterms:created>
  <dcterms:modified xsi:type="dcterms:W3CDTF">2019-04-03T18:24:00Z</dcterms:modified>
</cp:coreProperties>
</file>