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F8EB2" w14:textId="77777777" w:rsidR="00E72D6E" w:rsidRDefault="00E72D6E">
      <w:pPr>
        <w:rPr>
          <w:rFonts w:ascii="Arial" w:hAnsi="Arial" w:cs="Arial"/>
        </w:rPr>
      </w:pPr>
    </w:p>
    <w:p w14:paraId="17B21BFB" w14:textId="0671413B" w:rsidR="002E25D0" w:rsidRPr="002E25D0" w:rsidRDefault="002E25D0">
      <w:pPr>
        <w:rPr>
          <w:rFonts w:ascii="Arial" w:hAnsi="Arial" w:cs="Arial"/>
          <w:b/>
        </w:rPr>
      </w:pPr>
      <w:r w:rsidRPr="002E25D0">
        <w:rPr>
          <w:rFonts w:ascii="Arial" w:hAnsi="Arial" w:cs="Arial"/>
          <w:b/>
        </w:rPr>
        <w:t>DATE:</w:t>
      </w:r>
      <w:r w:rsidR="0093067C">
        <w:rPr>
          <w:rFonts w:ascii="Arial" w:hAnsi="Arial" w:cs="Arial"/>
          <w:b/>
        </w:rPr>
        <w:tab/>
      </w:r>
      <w:r w:rsidR="0093067C" w:rsidRPr="00763103">
        <w:rPr>
          <w:rFonts w:ascii="Arial" w:hAnsi="Arial" w:cs="Arial"/>
          <w:b/>
        </w:rPr>
        <w:t>July 10, 2020</w:t>
      </w:r>
      <w:r w:rsidR="0093067C">
        <w:rPr>
          <w:rFonts w:ascii="Arial" w:hAnsi="Arial" w:cs="Arial"/>
          <w:b/>
        </w:rPr>
        <w:t xml:space="preserve"> </w:t>
      </w:r>
      <w:r w:rsidR="0093067C" w:rsidRPr="0093067C">
        <w:rPr>
          <w:rFonts w:ascii="Arial" w:hAnsi="Arial" w:cs="Arial"/>
          <w:b/>
          <w:color w:val="FF0000"/>
        </w:rPr>
        <w:t>August 21, 2020</w:t>
      </w:r>
      <w:r w:rsidR="00C17AAF">
        <w:rPr>
          <w:rFonts w:ascii="Arial" w:hAnsi="Arial" w:cs="Arial"/>
          <w:b/>
        </w:rPr>
        <w:tab/>
      </w:r>
    </w:p>
    <w:p w14:paraId="26E83371" w14:textId="2B7DF859" w:rsidR="002E25D0" w:rsidRDefault="009372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14:paraId="350A45ED" w14:textId="1105044A" w:rsidR="002E25D0" w:rsidRPr="002E25D0" w:rsidRDefault="002E25D0">
      <w:pPr>
        <w:rPr>
          <w:rFonts w:ascii="Arial" w:hAnsi="Arial" w:cs="Arial"/>
          <w:b/>
          <w:u w:val="single"/>
        </w:rPr>
      </w:pPr>
      <w:r w:rsidRPr="002E25D0">
        <w:rPr>
          <w:rFonts w:ascii="Arial" w:hAnsi="Arial" w:cs="Arial"/>
          <w:b/>
          <w:u w:val="single"/>
        </w:rPr>
        <w:t>OPERATIONS MEMORANDUM</w:t>
      </w:r>
      <w:r w:rsidR="0093067C">
        <w:rPr>
          <w:rFonts w:ascii="Arial" w:hAnsi="Arial" w:cs="Arial"/>
          <w:b/>
          <w:u w:val="single"/>
        </w:rPr>
        <w:t xml:space="preserve"> #20-07-02</w:t>
      </w:r>
    </w:p>
    <w:p w14:paraId="5C6F976E" w14:textId="77777777" w:rsidR="00E72D6E" w:rsidRDefault="00E72D6E">
      <w:pPr>
        <w:rPr>
          <w:rFonts w:ascii="Arial" w:hAnsi="Arial" w:cs="Arial"/>
        </w:rPr>
      </w:pPr>
    </w:p>
    <w:p w14:paraId="40114016" w14:textId="27819C4C" w:rsidR="002E25D0" w:rsidRPr="00C963B2" w:rsidRDefault="002E25D0" w:rsidP="00C963B2">
      <w:pPr>
        <w:ind w:left="1440" w:hanging="1440"/>
        <w:rPr>
          <w:rFonts w:ascii="Arial" w:hAnsi="Arial" w:cs="Arial"/>
        </w:rPr>
      </w:pPr>
      <w:r w:rsidRPr="002E25D0">
        <w:rPr>
          <w:rFonts w:ascii="Arial" w:hAnsi="Arial" w:cs="Arial"/>
          <w:b/>
        </w:rPr>
        <w:t>SUBJECT:</w:t>
      </w:r>
      <w:r w:rsidR="00C963B2">
        <w:rPr>
          <w:rFonts w:ascii="Arial" w:hAnsi="Arial" w:cs="Arial"/>
        </w:rPr>
        <w:tab/>
      </w:r>
      <w:r w:rsidR="0021306D" w:rsidRPr="0021306D">
        <w:rPr>
          <w:rFonts w:ascii="Arial" w:hAnsi="Arial" w:cs="Arial"/>
          <w:color w:val="FF0000"/>
        </w:rPr>
        <w:t>Revised</w:t>
      </w:r>
      <w:r w:rsidR="0021306D">
        <w:rPr>
          <w:rFonts w:ascii="Arial" w:hAnsi="Arial" w:cs="Arial"/>
        </w:rPr>
        <w:t xml:space="preserve"> </w:t>
      </w:r>
      <w:r w:rsidR="00B07ADB">
        <w:rPr>
          <w:rFonts w:ascii="Arial" w:hAnsi="Arial" w:cs="Arial"/>
        </w:rPr>
        <w:t xml:space="preserve">Program </w:t>
      </w:r>
      <w:r w:rsidR="003D7548">
        <w:rPr>
          <w:rFonts w:ascii="Arial" w:hAnsi="Arial" w:cs="Arial"/>
        </w:rPr>
        <w:t xml:space="preserve">Referral </w:t>
      </w:r>
      <w:r w:rsidR="00B07ADB">
        <w:rPr>
          <w:rFonts w:ascii="Arial" w:hAnsi="Arial" w:cs="Arial"/>
        </w:rPr>
        <w:t>Changes to Temporary Assistance for Needy Families (TANF)</w:t>
      </w:r>
      <w:r w:rsidR="00C963B2">
        <w:rPr>
          <w:rFonts w:ascii="Arial" w:hAnsi="Arial" w:cs="Arial"/>
        </w:rPr>
        <w:t xml:space="preserve"> Road to Economic Self-Sufficiency through Employment and Training (RESET)</w:t>
      </w:r>
    </w:p>
    <w:p w14:paraId="70D45FC2" w14:textId="77777777" w:rsidR="002E25D0" w:rsidRDefault="002E25D0">
      <w:pPr>
        <w:rPr>
          <w:rFonts w:ascii="Arial" w:hAnsi="Arial" w:cs="Arial"/>
        </w:rPr>
      </w:pPr>
    </w:p>
    <w:p w14:paraId="1E6A9887" w14:textId="11F4FF45" w:rsidR="002E25D0" w:rsidRPr="00C963B2" w:rsidRDefault="002E25D0">
      <w:pPr>
        <w:rPr>
          <w:rFonts w:ascii="Arial" w:hAnsi="Arial" w:cs="Arial"/>
        </w:rPr>
      </w:pPr>
      <w:r w:rsidRPr="002E25D0">
        <w:rPr>
          <w:rFonts w:ascii="Arial" w:hAnsi="Arial" w:cs="Arial"/>
          <w:b/>
        </w:rPr>
        <w:t>TO:</w:t>
      </w:r>
      <w:r w:rsidR="00C963B2">
        <w:rPr>
          <w:rFonts w:ascii="Arial" w:hAnsi="Arial" w:cs="Arial"/>
          <w:b/>
        </w:rPr>
        <w:tab/>
      </w:r>
      <w:r w:rsidR="00C963B2">
        <w:rPr>
          <w:rFonts w:ascii="Arial" w:hAnsi="Arial" w:cs="Arial"/>
          <w:b/>
        </w:rPr>
        <w:tab/>
      </w:r>
      <w:r w:rsidR="00C963B2">
        <w:rPr>
          <w:rFonts w:ascii="Arial" w:hAnsi="Arial" w:cs="Arial"/>
        </w:rPr>
        <w:t>Executive Directors</w:t>
      </w:r>
      <w:r w:rsidR="00447A4F">
        <w:rPr>
          <w:rFonts w:ascii="Arial" w:hAnsi="Arial" w:cs="Arial"/>
        </w:rPr>
        <w:tab/>
      </w:r>
      <w:r w:rsidR="00447A4F">
        <w:rPr>
          <w:rFonts w:ascii="Arial" w:hAnsi="Arial" w:cs="Arial"/>
        </w:rPr>
        <w:tab/>
      </w:r>
    </w:p>
    <w:p w14:paraId="7A6A410A" w14:textId="77777777" w:rsidR="002E25D0" w:rsidRDefault="002E25D0">
      <w:pPr>
        <w:rPr>
          <w:rFonts w:ascii="Arial" w:hAnsi="Arial" w:cs="Arial"/>
        </w:rPr>
      </w:pPr>
    </w:p>
    <w:p w14:paraId="594E2035" w14:textId="77777777" w:rsidR="002E25D0" w:rsidRPr="002E25D0" w:rsidRDefault="002E25D0">
      <w:pPr>
        <w:rPr>
          <w:rFonts w:ascii="Arial" w:hAnsi="Arial" w:cs="Arial"/>
        </w:rPr>
      </w:pPr>
      <w:r w:rsidRPr="002E25D0">
        <w:rPr>
          <w:rFonts w:ascii="Arial" w:hAnsi="Arial" w:cs="Arial"/>
          <w:b/>
        </w:rPr>
        <w:t>FROM: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Inez Titus</w:t>
      </w:r>
    </w:p>
    <w:p w14:paraId="25366999" w14:textId="77777777" w:rsidR="002E25D0" w:rsidRDefault="00074A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Director</w:t>
      </w:r>
    </w:p>
    <w:p w14:paraId="337DCBFA" w14:textId="77777777" w:rsidR="002E25D0" w:rsidRDefault="002E25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Bureau of Operations</w:t>
      </w:r>
    </w:p>
    <w:p w14:paraId="36B9CF04" w14:textId="77777777" w:rsidR="002E25D0" w:rsidRDefault="002E25D0" w:rsidP="00447A4F">
      <w:pPr>
        <w:rPr>
          <w:rFonts w:ascii="Arial" w:hAnsi="Arial" w:cs="Arial"/>
        </w:rPr>
      </w:pPr>
    </w:p>
    <w:p w14:paraId="114791EA" w14:textId="77777777" w:rsidR="002E25D0" w:rsidRPr="002E25D0" w:rsidRDefault="002E25D0">
      <w:pPr>
        <w:rPr>
          <w:rFonts w:ascii="Arial" w:hAnsi="Arial" w:cs="Arial"/>
          <w:b/>
          <w:u w:val="single"/>
        </w:rPr>
      </w:pPr>
      <w:r w:rsidRPr="002E25D0">
        <w:rPr>
          <w:rFonts w:ascii="Arial" w:hAnsi="Arial" w:cs="Arial"/>
          <w:b/>
          <w:u w:val="single"/>
        </w:rPr>
        <w:t>PURPOSE</w:t>
      </w:r>
    </w:p>
    <w:p w14:paraId="01B58019" w14:textId="77777777" w:rsidR="002E25D0" w:rsidRDefault="002E25D0">
      <w:pPr>
        <w:rPr>
          <w:rFonts w:ascii="Arial" w:hAnsi="Arial" w:cs="Arial"/>
        </w:rPr>
      </w:pPr>
    </w:p>
    <w:p w14:paraId="2AFFFA80" w14:textId="2D2EB04A" w:rsidR="002E25D0" w:rsidRDefault="00C963B2" w:rsidP="00447A4F">
      <w:pPr>
        <w:rPr>
          <w:rFonts w:ascii="Arial" w:hAnsi="Arial" w:cs="Arial"/>
        </w:rPr>
      </w:pPr>
      <w:r>
        <w:rPr>
          <w:rFonts w:ascii="Arial" w:hAnsi="Arial" w:cs="Arial"/>
        </w:rPr>
        <w:tab/>
        <w:t>To inform the C</w:t>
      </w:r>
      <w:r w:rsidR="00074AC5">
        <w:rPr>
          <w:rFonts w:ascii="Arial" w:hAnsi="Arial" w:cs="Arial"/>
        </w:rPr>
        <w:t>ounty Assistance Offices (CAOs)</w:t>
      </w:r>
      <w:r>
        <w:rPr>
          <w:rFonts w:ascii="Arial" w:hAnsi="Arial" w:cs="Arial"/>
        </w:rPr>
        <w:t xml:space="preserve"> of </w:t>
      </w:r>
      <w:r w:rsidR="00FB3583">
        <w:rPr>
          <w:rFonts w:ascii="Arial" w:hAnsi="Arial" w:cs="Arial"/>
        </w:rPr>
        <w:t xml:space="preserve">changes </w:t>
      </w:r>
      <w:r w:rsidR="00746C87">
        <w:rPr>
          <w:rFonts w:ascii="Arial" w:hAnsi="Arial" w:cs="Arial"/>
        </w:rPr>
        <w:t>beginning</w:t>
      </w:r>
      <w:r w:rsidR="0043042A">
        <w:rPr>
          <w:rFonts w:ascii="Arial" w:hAnsi="Arial" w:cs="Arial"/>
        </w:rPr>
        <w:t xml:space="preserve"> July 1, 20</w:t>
      </w:r>
      <w:r w:rsidR="00FC3462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 xml:space="preserve">to </w:t>
      </w:r>
      <w:r w:rsidR="00746C87">
        <w:rPr>
          <w:rFonts w:ascii="Arial" w:hAnsi="Arial" w:cs="Arial"/>
        </w:rPr>
        <w:t>referral policy for</w:t>
      </w:r>
      <w:r>
        <w:rPr>
          <w:rFonts w:ascii="Arial" w:hAnsi="Arial" w:cs="Arial"/>
        </w:rPr>
        <w:t xml:space="preserve"> </w:t>
      </w:r>
      <w:r w:rsidR="00746C87">
        <w:rPr>
          <w:rFonts w:ascii="Arial" w:hAnsi="Arial" w:cs="Arial"/>
        </w:rPr>
        <w:t xml:space="preserve">TANF </w:t>
      </w:r>
      <w:r>
        <w:rPr>
          <w:rFonts w:ascii="Arial" w:hAnsi="Arial" w:cs="Arial"/>
        </w:rPr>
        <w:t xml:space="preserve">RESET </w:t>
      </w:r>
      <w:r w:rsidR="00746C87">
        <w:rPr>
          <w:rFonts w:ascii="Arial" w:hAnsi="Arial" w:cs="Arial"/>
        </w:rPr>
        <w:t>participants</w:t>
      </w:r>
      <w:r>
        <w:rPr>
          <w:rFonts w:ascii="Arial" w:hAnsi="Arial" w:cs="Arial"/>
        </w:rPr>
        <w:t xml:space="preserve"> to contracted employment and training (E&amp;T) </w:t>
      </w:r>
      <w:r w:rsidR="005A7C25">
        <w:rPr>
          <w:rFonts w:ascii="Arial" w:hAnsi="Arial" w:cs="Arial"/>
        </w:rPr>
        <w:t>programs</w:t>
      </w:r>
      <w:r>
        <w:rPr>
          <w:rFonts w:ascii="Arial" w:hAnsi="Arial" w:cs="Arial"/>
        </w:rPr>
        <w:t xml:space="preserve">.  </w:t>
      </w:r>
    </w:p>
    <w:p w14:paraId="3939DBEA" w14:textId="77777777" w:rsidR="002E25D0" w:rsidRDefault="002E25D0">
      <w:pPr>
        <w:rPr>
          <w:rFonts w:ascii="Arial" w:hAnsi="Arial" w:cs="Arial"/>
        </w:rPr>
      </w:pPr>
    </w:p>
    <w:p w14:paraId="7BB68190" w14:textId="77777777" w:rsidR="002E25D0" w:rsidRPr="002E25D0" w:rsidRDefault="002E25D0">
      <w:pPr>
        <w:rPr>
          <w:rFonts w:ascii="Arial" w:hAnsi="Arial" w:cs="Arial"/>
          <w:b/>
          <w:u w:val="single"/>
        </w:rPr>
      </w:pPr>
      <w:r w:rsidRPr="002E25D0">
        <w:rPr>
          <w:rFonts w:ascii="Arial" w:hAnsi="Arial" w:cs="Arial"/>
          <w:b/>
          <w:u w:val="single"/>
        </w:rPr>
        <w:t>BACKGROUND</w:t>
      </w:r>
    </w:p>
    <w:p w14:paraId="23955E2F" w14:textId="77777777" w:rsidR="002E25D0" w:rsidRDefault="002E25D0">
      <w:pPr>
        <w:rPr>
          <w:rFonts w:ascii="Arial" w:hAnsi="Arial" w:cs="Arial"/>
          <w:b/>
        </w:rPr>
      </w:pPr>
    </w:p>
    <w:p w14:paraId="344B0811" w14:textId="462A31A3" w:rsidR="002E25D0" w:rsidRPr="00C963B2" w:rsidRDefault="00C963B2" w:rsidP="00447A4F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F624D" w:rsidRPr="00F9334A">
        <w:rPr>
          <w:rFonts w:ascii="Arial" w:hAnsi="Arial" w:cs="Arial"/>
        </w:rPr>
        <w:t>Operations Memorandum</w:t>
      </w:r>
      <w:r w:rsidR="00F9334A" w:rsidRPr="00F9334A">
        <w:rPr>
          <w:rFonts w:ascii="Arial" w:hAnsi="Arial" w:cs="Arial"/>
        </w:rPr>
        <w:t xml:space="preserve"> 19-01-01</w:t>
      </w:r>
      <w:r w:rsidR="00074AC5" w:rsidRPr="00F9334A">
        <w:rPr>
          <w:rFonts w:ascii="Arial" w:hAnsi="Arial" w:cs="Arial"/>
        </w:rPr>
        <w:t xml:space="preserve">, </w:t>
      </w:r>
      <w:r w:rsidR="00F9334A" w:rsidRPr="00F9334A">
        <w:rPr>
          <w:rFonts w:ascii="Arial" w:hAnsi="Arial" w:cs="Arial"/>
        </w:rPr>
        <w:t>Changes in Employment and Training Determination of RESET Job Readiness Assessment and Program Referrals</w:t>
      </w:r>
      <w:r w:rsidR="00074AC5" w:rsidRPr="00F9334A">
        <w:rPr>
          <w:rFonts w:ascii="Arial" w:hAnsi="Arial" w:cs="Arial"/>
        </w:rPr>
        <w:t>, advised CAOs to evaluate a cash recipient’s RESET status to determine</w:t>
      </w:r>
      <w:r w:rsidR="00074AC5" w:rsidRPr="008F32BA">
        <w:rPr>
          <w:rFonts w:ascii="Arial" w:hAnsi="Arial" w:cs="Arial"/>
        </w:rPr>
        <w:t xml:space="preserve"> whether a </w:t>
      </w:r>
      <w:r w:rsidR="0030685B">
        <w:rPr>
          <w:rFonts w:ascii="Arial" w:hAnsi="Arial" w:cs="Arial"/>
        </w:rPr>
        <w:t xml:space="preserve">participant </w:t>
      </w:r>
      <w:r w:rsidR="00074AC5" w:rsidRPr="008F32BA">
        <w:rPr>
          <w:rFonts w:ascii="Arial" w:hAnsi="Arial" w:cs="Arial"/>
        </w:rPr>
        <w:t xml:space="preserve">was required to participate in a </w:t>
      </w:r>
      <w:r w:rsidR="00074AC5" w:rsidRPr="00721C5E">
        <w:rPr>
          <w:rFonts w:ascii="Arial" w:hAnsi="Arial" w:cs="Arial"/>
        </w:rPr>
        <w:t xml:space="preserve">CAO-directed activity or was to be referred to a contracted </w:t>
      </w:r>
      <w:r w:rsidR="00074AC5">
        <w:rPr>
          <w:rFonts w:ascii="Arial" w:hAnsi="Arial" w:cs="Arial"/>
        </w:rPr>
        <w:t>E&amp;T</w:t>
      </w:r>
      <w:r w:rsidR="00074AC5" w:rsidRPr="00721C5E">
        <w:rPr>
          <w:rFonts w:ascii="Arial" w:hAnsi="Arial" w:cs="Arial"/>
        </w:rPr>
        <w:t xml:space="preserve"> program.</w:t>
      </w:r>
    </w:p>
    <w:p w14:paraId="3D814998" w14:textId="77777777" w:rsidR="002E25D0" w:rsidRDefault="002E25D0" w:rsidP="00FC6B61">
      <w:pPr>
        <w:jc w:val="both"/>
        <w:rPr>
          <w:rFonts w:ascii="Arial" w:hAnsi="Arial" w:cs="Arial"/>
          <w:b/>
        </w:rPr>
      </w:pPr>
    </w:p>
    <w:p w14:paraId="23F128C2" w14:textId="77777777" w:rsidR="00D42088" w:rsidRDefault="00D42088" w:rsidP="00447A4F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Per Cash Assistance Handbook 135.11, the CAO currently performs the following process at application or during any referral assessment:</w:t>
      </w:r>
    </w:p>
    <w:p w14:paraId="75B55A76" w14:textId="77777777" w:rsidR="00D42088" w:rsidRDefault="00D42088" w:rsidP="00FC6B61">
      <w:pPr>
        <w:jc w:val="both"/>
        <w:rPr>
          <w:rFonts w:ascii="Arial" w:hAnsi="Arial" w:cs="Arial"/>
          <w:b/>
        </w:rPr>
      </w:pPr>
    </w:p>
    <w:p w14:paraId="495C65B7" w14:textId="5FF6CB0B" w:rsidR="0030685B" w:rsidRPr="00C4342A" w:rsidRDefault="0030685B" w:rsidP="00447A4F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>D</w:t>
      </w:r>
      <w:r w:rsidRPr="00B4259C">
        <w:rPr>
          <w:rFonts w:ascii="Arial" w:hAnsi="Arial" w:cs="Arial"/>
          <w:color w:val="000000"/>
        </w:rPr>
        <w:t>iscuss</w:t>
      </w:r>
      <w:r>
        <w:rPr>
          <w:rFonts w:ascii="Arial" w:hAnsi="Arial" w:cs="Arial"/>
          <w:color w:val="000000"/>
        </w:rPr>
        <w:t>es</w:t>
      </w:r>
      <w:r w:rsidRPr="00B4259C">
        <w:rPr>
          <w:rFonts w:ascii="Arial" w:hAnsi="Arial" w:cs="Arial"/>
          <w:color w:val="000000"/>
        </w:rPr>
        <w:t xml:space="preserve"> the </w:t>
      </w:r>
      <w:r>
        <w:rPr>
          <w:rFonts w:ascii="Arial" w:hAnsi="Arial" w:cs="Arial"/>
          <w:color w:val="000000"/>
        </w:rPr>
        <w:t xml:space="preserve">applicant/recipient’s </w:t>
      </w:r>
      <w:r w:rsidRPr="00B4259C">
        <w:rPr>
          <w:rFonts w:ascii="Arial" w:hAnsi="Arial" w:cs="Arial"/>
          <w:color w:val="000000"/>
        </w:rPr>
        <w:t>skills, prior work experience</w:t>
      </w:r>
      <w:r>
        <w:rPr>
          <w:rFonts w:ascii="Arial" w:hAnsi="Arial" w:cs="Arial"/>
          <w:color w:val="000000"/>
        </w:rPr>
        <w:t>,</w:t>
      </w:r>
      <w:r w:rsidRPr="00B4259C">
        <w:rPr>
          <w:rFonts w:ascii="Arial" w:hAnsi="Arial" w:cs="Arial"/>
          <w:color w:val="000000"/>
        </w:rPr>
        <w:t xml:space="preserve"> and employability</w:t>
      </w:r>
      <w:r w:rsidR="002F16EE">
        <w:rPr>
          <w:rFonts w:ascii="Arial" w:hAnsi="Arial" w:cs="Arial"/>
          <w:color w:val="000000"/>
        </w:rPr>
        <w:t xml:space="preserve"> (known as the Job Readiness Assessment)</w:t>
      </w:r>
      <w:r>
        <w:rPr>
          <w:rFonts w:ascii="Arial" w:hAnsi="Arial" w:cs="Arial"/>
          <w:color w:val="000000"/>
        </w:rPr>
        <w:t>;</w:t>
      </w:r>
    </w:p>
    <w:p w14:paraId="78B6F944" w14:textId="77777777" w:rsidR="00C4342A" w:rsidRPr="00F948C6" w:rsidRDefault="00C4342A" w:rsidP="00C4342A">
      <w:pPr>
        <w:tabs>
          <w:tab w:val="left" w:pos="720"/>
        </w:tabs>
        <w:jc w:val="both"/>
        <w:rPr>
          <w:rFonts w:ascii="Arial" w:hAnsi="Arial" w:cs="Arial"/>
        </w:rPr>
      </w:pPr>
    </w:p>
    <w:p w14:paraId="1E85931A" w14:textId="3242D89C" w:rsidR="0030685B" w:rsidRDefault="0030685B" w:rsidP="00447A4F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>D</w:t>
      </w:r>
      <w:r w:rsidRPr="00B4259C">
        <w:rPr>
          <w:rFonts w:ascii="Arial" w:hAnsi="Arial" w:cs="Arial"/>
          <w:color w:val="000000"/>
        </w:rPr>
        <w:t>etermine</w:t>
      </w:r>
      <w:r>
        <w:rPr>
          <w:rFonts w:ascii="Arial" w:hAnsi="Arial" w:cs="Arial"/>
          <w:color w:val="000000"/>
        </w:rPr>
        <w:t>s</w:t>
      </w:r>
      <w:r w:rsidRPr="00B4259C">
        <w:rPr>
          <w:rFonts w:ascii="Arial" w:hAnsi="Arial" w:cs="Arial"/>
          <w:color w:val="000000"/>
        </w:rPr>
        <w:t xml:space="preserve"> </w:t>
      </w:r>
      <w:r w:rsidRPr="00B4259C">
        <w:rPr>
          <w:rFonts w:ascii="Arial" w:hAnsi="Arial" w:cs="Arial"/>
        </w:rPr>
        <w:t xml:space="preserve">mandatory (ETP 60), </w:t>
      </w:r>
      <w:r>
        <w:rPr>
          <w:rFonts w:ascii="Arial" w:hAnsi="Arial" w:cs="Arial"/>
        </w:rPr>
        <w:t xml:space="preserve">mandatory </w:t>
      </w:r>
      <w:r w:rsidRPr="00B4259C">
        <w:rPr>
          <w:rFonts w:ascii="Arial" w:hAnsi="Arial" w:cs="Arial"/>
        </w:rPr>
        <w:t>good cause</w:t>
      </w:r>
      <w:r w:rsidR="00FC6B61">
        <w:rPr>
          <w:rFonts w:ascii="Arial" w:hAnsi="Arial" w:cs="Arial"/>
        </w:rPr>
        <w:t xml:space="preserve"> (GC)</w:t>
      </w:r>
      <w:r>
        <w:rPr>
          <w:rFonts w:ascii="Arial" w:hAnsi="Arial" w:cs="Arial"/>
        </w:rPr>
        <w:t>,</w:t>
      </w:r>
      <w:r w:rsidRPr="00B4259C">
        <w:rPr>
          <w:rFonts w:ascii="Arial" w:hAnsi="Arial" w:cs="Arial"/>
        </w:rPr>
        <w:t xml:space="preserve"> exempt </w:t>
      </w:r>
      <w:r>
        <w:rPr>
          <w:rFonts w:ascii="Arial" w:hAnsi="Arial" w:cs="Arial"/>
        </w:rPr>
        <w:t>(ETP 52, 53 or 54)</w:t>
      </w:r>
      <w:r w:rsidR="00FD4C10">
        <w:rPr>
          <w:rFonts w:ascii="Arial" w:hAnsi="Arial" w:cs="Arial"/>
        </w:rPr>
        <w:t xml:space="preserve">, or </w:t>
      </w:r>
      <w:r w:rsidR="0083377E">
        <w:rPr>
          <w:rFonts w:ascii="Arial" w:hAnsi="Arial" w:cs="Arial"/>
        </w:rPr>
        <w:t>volunteer</w:t>
      </w:r>
      <w:r w:rsidR="006809BE">
        <w:rPr>
          <w:rFonts w:ascii="Arial" w:hAnsi="Arial" w:cs="Arial"/>
        </w:rPr>
        <w:t xml:space="preserve"> status</w:t>
      </w:r>
      <w:r w:rsidR="0083377E">
        <w:rPr>
          <w:rFonts w:ascii="Arial" w:hAnsi="Arial" w:cs="Arial"/>
        </w:rPr>
        <w:t xml:space="preserve"> (ETP 61)</w:t>
      </w:r>
      <w:r>
        <w:rPr>
          <w:rFonts w:ascii="Arial" w:hAnsi="Arial" w:cs="Arial"/>
        </w:rPr>
        <w:t>;</w:t>
      </w:r>
    </w:p>
    <w:p w14:paraId="0569076B" w14:textId="77777777" w:rsidR="00C4342A" w:rsidRDefault="00C4342A" w:rsidP="00C4342A">
      <w:pPr>
        <w:tabs>
          <w:tab w:val="left" w:pos="720"/>
        </w:tabs>
        <w:jc w:val="both"/>
        <w:rPr>
          <w:rFonts w:ascii="Arial" w:hAnsi="Arial" w:cs="Arial"/>
        </w:rPr>
      </w:pPr>
    </w:p>
    <w:p w14:paraId="2C3D4DAF" w14:textId="77777777" w:rsidR="00C17AAF" w:rsidRDefault="0030685B" w:rsidP="00C17AAF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Determines the appropriate </w:t>
      </w:r>
      <w:r w:rsidRPr="00721C5E">
        <w:rPr>
          <w:rFonts w:ascii="Arial" w:hAnsi="Arial" w:cs="Arial"/>
        </w:rPr>
        <w:t>project referral</w:t>
      </w:r>
      <w:r w:rsidR="001F66FA">
        <w:rPr>
          <w:rFonts w:ascii="Arial" w:hAnsi="Arial" w:cs="Arial"/>
        </w:rPr>
        <w:t xml:space="preserve"> (EARN, ELECT, KEYS, Work Ready</w:t>
      </w:r>
      <w:r>
        <w:rPr>
          <w:rFonts w:ascii="Arial" w:hAnsi="Arial" w:cs="Arial"/>
        </w:rPr>
        <w:t xml:space="preserve">, or Refugee); </w:t>
      </w:r>
      <w:r w:rsidRPr="00C17AAF">
        <w:rPr>
          <w:rFonts w:ascii="Arial" w:hAnsi="Arial" w:cs="Arial"/>
        </w:rPr>
        <w:t>then</w:t>
      </w:r>
    </w:p>
    <w:p w14:paraId="606633AF" w14:textId="77777777" w:rsidR="00C17AAF" w:rsidRDefault="00C17AAF" w:rsidP="00C17AAF">
      <w:pPr>
        <w:pStyle w:val="ListParagraph"/>
        <w:rPr>
          <w:rFonts w:ascii="Arial" w:hAnsi="Arial" w:cs="Arial"/>
        </w:rPr>
      </w:pPr>
    </w:p>
    <w:p w14:paraId="62029047" w14:textId="127BA388" w:rsidR="00937222" w:rsidRPr="00C17AAF" w:rsidRDefault="00D42088" w:rsidP="00C17AAF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 w:rsidRPr="00C17AAF">
        <w:rPr>
          <w:rFonts w:ascii="Arial" w:hAnsi="Arial" w:cs="Arial"/>
        </w:rPr>
        <w:t>Completes a corresponding AMR</w:t>
      </w:r>
      <w:r w:rsidR="00E2633C" w:rsidRPr="00C17AAF">
        <w:rPr>
          <w:rFonts w:ascii="Arial" w:hAnsi="Arial" w:cs="Arial"/>
        </w:rPr>
        <w:t xml:space="preserve"> (PA 1661)</w:t>
      </w:r>
      <w:r w:rsidRPr="00C17AAF">
        <w:rPr>
          <w:rFonts w:ascii="Arial" w:hAnsi="Arial" w:cs="Arial"/>
        </w:rPr>
        <w:t>.</w:t>
      </w:r>
    </w:p>
    <w:p w14:paraId="1DBF3E99" w14:textId="77777777" w:rsidR="00F05367" w:rsidRDefault="00F05367" w:rsidP="00F05367">
      <w:pPr>
        <w:pStyle w:val="ListParagraph"/>
        <w:rPr>
          <w:rFonts w:ascii="Arial" w:hAnsi="Arial" w:cs="Arial"/>
          <w:b/>
          <w:u w:val="single"/>
        </w:rPr>
      </w:pPr>
    </w:p>
    <w:p w14:paraId="244BCD82" w14:textId="353FEFD4" w:rsidR="00F05367" w:rsidRDefault="00F05367" w:rsidP="00F05367">
      <w:pPr>
        <w:tabs>
          <w:tab w:val="left" w:pos="720"/>
        </w:tabs>
        <w:ind w:left="720"/>
        <w:rPr>
          <w:rFonts w:ascii="Arial" w:hAnsi="Arial" w:cs="Arial"/>
          <w:b/>
          <w:u w:val="single"/>
        </w:rPr>
      </w:pPr>
    </w:p>
    <w:p w14:paraId="70E06F87" w14:textId="77777777" w:rsidR="00F05367" w:rsidRPr="00937222" w:rsidRDefault="00F05367" w:rsidP="00F05367">
      <w:pPr>
        <w:tabs>
          <w:tab w:val="left" w:pos="720"/>
        </w:tabs>
        <w:ind w:left="720"/>
        <w:rPr>
          <w:rFonts w:ascii="Arial" w:hAnsi="Arial" w:cs="Arial"/>
          <w:b/>
          <w:u w:val="single"/>
        </w:rPr>
      </w:pPr>
    </w:p>
    <w:p w14:paraId="5C23F0A8" w14:textId="77777777" w:rsidR="00D42088" w:rsidRPr="002E25D0" w:rsidRDefault="00D42088" w:rsidP="00D42088">
      <w:pPr>
        <w:rPr>
          <w:rFonts w:ascii="Arial" w:hAnsi="Arial" w:cs="Arial"/>
          <w:b/>
          <w:u w:val="single"/>
        </w:rPr>
      </w:pPr>
      <w:r w:rsidRPr="002E25D0">
        <w:rPr>
          <w:rFonts w:ascii="Arial" w:hAnsi="Arial" w:cs="Arial"/>
          <w:b/>
          <w:u w:val="single"/>
        </w:rPr>
        <w:lastRenderedPageBreak/>
        <w:t>DISCUSSION</w:t>
      </w:r>
    </w:p>
    <w:p w14:paraId="69D43EF6" w14:textId="77777777" w:rsidR="00D42088" w:rsidRDefault="00D42088" w:rsidP="00D42088">
      <w:pPr>
        <w:jc w:val="both"/>
        <w:rPr>
          <w:rFonts w:ascii="Arial" w:hAnsi="Arial" w:cs="Arial"/>
          <w:b/>
        </w:rPr>
      </w:pPr>
    </w:p>
    <w:p w14:paraId="34419A8A" w14:textId="2ACF6541" w:rsidR="000821F0" w:rsidRDefault="00610888" w:rsidP="008F6F3B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 of </w:t>
      </w:r>
      <w:r w:rsidR="000821F0" w:rsidRPr="000821F0">
        <w:rPr>
          <w:rFonts w:ascii="Arial" w:hAnsi="Arial" w:cs="Arial"/>
          <w:bCs/>
        </w:rPr>
        <w:t xml:space="preserve">July 1, 2020, </w:t>
      </w:r>
      <w:r>
        <w:rPr>
          <w:rFonts w:ascii="Arial" w:hAnsi="Arial" w:cs="Arial"/>
          <w:bCs/>
        </w:rPr>
        <w:t xml:space="preserve">the </w:t>
      </w:r>
      <w:r w:rsidR="000821F0">
        <w:rPr>
          <w:rFonts w:ascii="Arial" w:hAnsi="Arial" w:cs="Arial"/>
          <w:bCs/>
        </w:rPr>
        <w:t xml:space="preserve">Employment and Training (E&amp;T) </w:t>
      </w:r>
      <w:r w:rsidR="004867EA">
        <w:rPr>
          <w:rFonts w:ascii="Arial" w:hAnsi="Arial" w:cs="Arial"/>
          <w:bCs/>
        </w:rPr>
        <w:t>referral</w:t>
      </w:r>
      <w:r w:rsidR="002C38BE">
        <w:rPr>
          <w:rFonts w:ascii="Arial" w:hAnsi="Arial" w:cs="Arial"/>
          <w:bCs/>
        </w:rPr>
        <w:t xml:space="preserve"> policy</w:t>
      </w:r>
      <w:r w:rsidR="00F73036">
        <w:rPr>
          <w:rFonts w:ascii="Arial" w:hAnsi="Arial" w:cs="Arial"/>
          <w:bCs/>
        </w:rPr>
        <w:t xml:space="preserve"> </w:t>
      </w:r>
      <w:r w:rsidR="00FA03D4">
        <w:rPr>
          <w:rFonts w:ascii="Arial" w:hAnsi="Arial" w:cs="Arial"/>
          <w:bCs/>
        </w:rPr>
        <w:t>is updated to reflect changes</w:t>
      </w:r>
      <w:r w:rsidR="00377048">
        <w:rPr>
          <w:rFonts w:ascii="Arial" w:hAnsi="Arial" w:cs="Arial"/>
          <w:bCs/>
        </w:rPr>
        <w:t xml:space="preserve"> to E&amp;T programming</w:t>
      </w:r>
      <w:r w:rsidR="00922F50">
        <w:rPr>
          <w:rFonts w:ascii="Arial" w:hAnsi="Arial" w:cs="Arial"/>
          <w:bCs/>
        </w:rPr>
        <w:t xml:space="preserve">. </w:t>
      </w:r>
      <w:r w:rsidR="00845EC3">
        <w:rPr>
          <w:rFonts w:ascii="Arial" w:hAnsi="Arial" w:cs="Arial"/>
          <w:bCs/>
        </w:rPr>
        <w:t>On September 30, 2020</w:t>
      </w:r>
      <w:r w:rsidR="0007186D">
        <w:rPr>
          <w:rFonts w:ascii="Arial" w:hAnsi="Arial" w:cs="Arial"/>
          <w:bCs/>
        </w:rPr>
        <w:t>, 27</w:t>
      </w:r>
      <w:r w:rsidR="0000436B">
        <w:rPr>
          <w:rFonts w:ascii="Arial" w:hAnsi="Arial" w:cs="Arial"/>
          <w:bCs/>
        </w:rPr>
        <w:t xml:space="preserve"> Work Ready</w:t>
      </w:r>
      <w:r w:rsidR="002A18B8">
        <w:rPr>
          <w:rFonts w:ascii="Arial" w:hAnsi="Arial" w:cs="Arial"/>
          <w:bCs/>
        </w:rPr>
        <w:t xml:space="preserve"> </w:t>
      </w:r>
      <w:r w:rsidR="00096337">
        <w:rPr>
          <w:rFonts w:ascii="Arial" w:hAnsi="Arial" w:cs="Arial"/>
          <w:bCs/>
        </w:rPr>
        <w:t>offices</w:t>
      </w:r>
      <w:r w:rsidR="002A18B8">
        <w:rPr>
          <w:rFonts w:ascii="Arial" w:hAnsi="Arial" w:cs="Arial"/>
          <w:bCs/>
        </w:rPr>
        <w:t xml:space="preserve"> will end</w:t>
      </w:r>
      <w:r w:rsidR="0000436B">
        <w:rPr>
          <w:rFonts w:ascii="Arial" w:hAnsi="Arial" w:cs="Arial"/>
          <w:bCs/>
        </w:rPr>
        <w:t xml:space="preserve">. </w:t>
      </w:r>
      <w:r w:rsidR="0000436B">
        <w:rPr>
          <w:rFonts w:ascii="Arial" w:hAnsi="Arial" w:cs="Arial"/>
        </w:rPr>
        <w:t xml:space="preserve">For a list of </w:t>
      </w:r>
      <w:r w:rsidR="002A18B8">
        <w:rPr>
          <w:rFonts w:ascii="Arial" w:hAnsi="Arial" w:cs="Arial"/>
        </w:rPr>
        <w:t>those</w:t>
      </w:r>
      <w:r w:rsidR="00D57214">
        <w:rPr>
          <w:rFonts w:ascii="Arial" w:hAnsi="Arial" w:cs="Arial"/>
        </w:rPr>
        <w:t xml:space="preserve"> </w:t>
      </w:r>
      <w:r w:rsidR="0000436B">
        <w:rPr>
          <w:rFonts w:ascii="Arial" w:hAnsi="Arial" w:cs="Arial"/>
        </w:rPr>
        <w:t>Work Ready offices</w:t>
      </w:r>
      <w:r w:rsidR="00D57214">
        <w:rPr>
          <w:rFonts w:ascii="Arial" w:hAnsi="Arial" w:cs="Arial"/>
        </w:rPr>
        <w:t xml:space="preserve"> and impacted counties</w:t>
      </w:r>
      <w:r w:rsidR="00096337">
        <w:rPr>
          <w:rFonts w:ascii="Arial" w:hAnsi="Arial" w:cs="Arial"/>
        </w:rPr>
        <w:t>,</w:t>
      </w:r>
      <w:r w:rsidR="00D57214">
        <w:rPr>
          <w:rFonts w:ascii="Arial" w:hAnsi="Arial" w:cs="Arial"/>
        </w:rPr>
        <w:t xml:space="preserve"> ple</w:t>
      </w:r>
      <w:r w:rsidR="0000436B">
        <w:rPr>
          <w:rFonts w:ascii="Arial" w:hAnsi="Arial" w:cs="Arial"/>
        </w:rPr>
        <w:t xml:space="preserve">ase see </w:t>
      </w:r>
      <w:hyperlink r:id="rId11" w:history="1">
        <w:r w:rsidR="0000436B" w:rsidRPr="00F31663">
          <w:rPr>
            <w:rStyle w:val="Hyperlink"/>
            <w:rFonts w:ascii="Arial" w:hAnsi="Arial" w:cs="Arial"/>
          </w:rPr>
          <w:t>Attachment A – Work Ready Office Cl</w:t>
        </w:r>
        <w:bookmarkStart w:id="0" w:name="_GoBack"/>
        <w:bookmarkEnd w:id="0"/>
        <w:r w:rsidR="0000436B" w:rsidRPr="00F31663">
          <w:rPr>
            <w:rStyle w:val="Hyperlink"/>
            <w:rFonts w:ascii="Arial" w:hAnsi="Arial" w:cs="Arial"/>
          </w:rPr>
          <w:t>o</w:t>
        </w:r>
        <w:r w:rsidR="0000436B" w:rsidRPr="00F31663">
          <w:rPr>
            <w:rStyle w:val="Hyperlink"/>
            <w:rFonts w:ascii="Arial" w:hAnsi="Arial" w:cs="Arial"/>
          </w:rPr>
          <w:t>sures</w:t>
        </w:r>
      </w:hyperlink>
      <w:r w:rsidR="0000436B">
        <w:rPr>
          <w:rFonts w:ascii="Arial" w:hAnsi="Arial" w:cs="Arial"/>
        </w:rPr>
        <w:t>.</w:t>
      </w:r>
      <w:r w:rsidR="00C504B8">
        <w:rPr>
          <w:rFonts w:ascii="Arial" w:hAnsi="Arial" w:cs="Arial"/>
        </w:rPr>
        <w:t xml:space="preserve"> </w:t>
      </w:r>
      <w:r w:rsidR="009B6794">
        <w:rPr>
          <w:rFonts w:ascii="Arial" w:hAnsi="Arial" w:cs="Arial"/>
        </w:rPr>
        <w:t>On June 30, 2020</w:t>
      </w:r>
      <w:r w:rsidR="00905B1E">
        <w:rPr>
          <w:rFonts w:ascii="Arial" w:hAnsi="Arial" w:cs="Arial"/>
        </w:rPr>
        <w:t xml:space="preserve"> the Home Health Assessment (HHA) </w:t>
      </w:r>
      <w:r w:rsidR="00E71F4A">
        <w:rPr>
          <w:rFonts w:ascii="Arial" w:hAnsi="Arial" w:cs="Arial"/>
        </w:rPr>
        <w:t xml:space="preserve">contract </w:t>
      </w:r>
      <w:r w:rsidR="00905B1E">
        <w:rPr>
          <w:rFonts w:ascii="Arial" w:hAnsi="Arial" w:cs="Arial"/>
        </w:rPr>
        <w:t xml:space="preserve">with PHMC in Philadelphia will </w:t>
      </w:r>
      <w:r w:rsidR="004912F1">
        <w:rPr>
          <w:rFonts w:ascii="Arial" w:hAnsi="Arial" w:cs="Arial"/>
        </w:rPr>
        <w:t xml:space="preserve">also </w:t>
      </w:r>
      <w:r w:rsidR="00096337">
        <w:rPr>
          <w:rFonts w:ascii="Arial" w:hAnsi="Arial" w:cs="Arial"/>
        </w:rPr>
        <w:t>end</w:t>
      </w:r>
      <w:r w:rsidR="00905B1E">
        <w:rPr>
          <w:rFonts w:ascii="Arial" w:hAnsi="Arial" w:cs="Arial"/>
        </w:rPr>
        <w:t xml:space="preserve">. </w:t>
      </w:r>
      <w:r w:rsidR="006A2700">
        <w:rPr>
          <w:rFonts w:ascii="Arial" w:hAnsi="Arial" w:cs="Arial"/>
        </w:rPr>
        <w:t xml:space="preserve">All </w:t>
      </w:r>
      <w:r w:rsidR="00BF718C">
        <w:rPr>
          <w:rFonts w:ascii="Arial" w:hAnsi="Arial" w:cs="Arial"/>
        </w:rPr>
        <w:t xml:space="preserve">CAOs </w:t>
      </w:r>
      <w:r w:rsidR="00E71F4A">
        <w:rPr>
          <w:rFonts w:ascii="Arial" w:hAnsi="Arial" w:cs="Arial"/>
        </w:rPr>
        <w:t xml:space="preserve">will follow the referral guidelines outlined </w:t>
      </w:r>
      <w:r w:rsidR="00BF718C">
        <w:rPr>
          <w:rFonts w:ascii="Arial" w:hAnsi="Arial" w:cs="Arial"/>
        </w:rPr>
        <w:t xml:space="preserve">in the chart </w:t>
      </w:r>
      <w:r w:rsidR="00E71F4A">
        <w:rPr>
          <w:rFonts w:ascii="Arial" w:hAnsi="Arial" w:cs="Arial"/>
        </w:rPr>
        <w:t>below.</w:t>
      </w:r>
      <w:r w:rsidR="008F6F3B">
        <w:rPr>
          <w:rFonts w:ascii="Arial" w:hAnsi="Arial" w:cs="Arial"/>
        </w:rPr>
        <w:t xml:space="preserve"> </w:t>
      </w:r>
      <w:r w:rsidR="00B60821">
        <w:rPr>
          <w:rFonts w:ascii="Arial" w:hAnsi="Arial" w:cs="Arial"/>
        </w:rPr>
        <w:t>CAO</w:t>
      </w:r>
      <w:r w:rsidR="006A2700">
        <w:rPr>
          <w:rFonts w:ascii="Arial" w:hAnsi="Arial" w:cs="Arial"/>
        </w:rPr>
        <w:t>s</w:t>
      </w:r>
      <w:r w:rsidR="00B60821">
        <w:rPr>
          <w:rFonts w:ascii="Arial" w:hAnsi="Arial" w:cs="Arial"/>
        </w:rPr>
        <w:t xml:space="preserve"> will continue to follow the steps outlined in 135.11.</w:t>
      </w:r>
    </w:p>
    <w:p w14:paraId="12E7B0F8" w14:textId="77777777" w:rsidR="00922F50" w:rsidRDefault="00922F50" w:rsidP="00D42088">
      <w:pPr>
        <w:jc w:val="both"/>
        <w:rPr>
          <w:rFonts w:ascii="Arial" w:hAnsi="Arial" w:cs="Arial"/>
          <w:bCs/>
        </w:rPr>
      </w:pPr>
    </w:p>
    <w:p w14:paraId="6EFD0B9D" w14:textId="77777777" w:rsidR="0035548E" w:rsidRPr="000821F0" w:rsidRDefault="0035548E" w:rsidP="00D42088">
      <w:pPr>
        <w:jc w:val="both"/>
        <w:rPr>
          <w:rFonts w:ascii="Arial" w:hAnsi="Arial" w:cs="Arial"/>
          <w:bCs/>
        </w:rPr>
      </w:pPr>
    </w:p>
    <w:p w14:paraId="3E9D72EB" w14:textId="59DC2949" w:rsidR="000821F0" w:rsidRPr="00C46232" w:rsidRDefault="00BC3B62" w:rsidP="000821F0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Work Ready </w:t>
      </w:r>
      <w:r w:rsidR="00905B1E">
        <w:rPr>
          <w:rFonts w:ascii="Arial" w:hAnsi="Arial" w:cs="Arial"/>
          <w:b/>
          <w:bCs/>
          <w:u w:val="single"/>
        </w:rPr>
        <w:t>Participant</w:t>
      </w:r>
      <w:r w:rsidR="000821F0">
        <w:rPr>
          <w:rFonts w:ascii="Arial" w:hAnsi="Arial" w:cs="Arial"/>
          <w:b/>
          <w:bCs/>
          <w:u w:val="single"/>
        </w:rPr>
        <w:t xml:space="preserve"> </w:t>
      </w:r>
      <w:r w:rsidR="000821F0" w:rsidRPr="00C46232">
        <w:rPr>
          <w:rFonts w:ascii="Arial" w:hAnsi="Arial" w:cs="Arial"/>
          <w:b/>
          <w:bCs/>
          <w:u w:val="single"/>
        </w:rPr>
        <w:t>Tran</w:t>
      </w:r>
      <w:r w:rsidR="00905B1E">
        <w:rPr>
          <w:rFonts w:ascii="Arial" w:hAnsi="Arial" w:cs="Arial"/>
          <w:b/>
          <w:bCs/>
          <w:u w:val="single"/>
        </w:rPr>
        <w:t>sfers</w:t>
      </w:r>
    </w:p>
    <w:p w14:paraId="394E778A" w14:textId="77777777" w:rsidR="000821F0" w:rsidRDefault="000821F0" w:rsidP="000821F0">
      <w:pPr>
        <w:rPr>
          <w:rFonts w:ascii="Arial" w:hAnsi="Arial" w:cs="Arial"/>
        </w:rPr>
      </w:pPr>
    </w:p>
    <w:p w14:paraId="2EF7F4C3" w14:textId="5CD6949F" w:rsidR="00096337" w:rsidRDefault="00096337" w:rsidP="0009633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local CAO, the closing Work Ready office, and the receiving E&amp;T program must coordinate the transfer of participants currently enrolled at any of the 27 closing Work Ready offices,</w:t>
      </w:r>
      <w:r w:rsidRPr="0DC3CE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See </w:t>
      </w:r>
      <w:hyperlink r:id="rId12" w:history="1">
        <w:r w:rsidRPr="00F31663">
          <w:rPr>
            <w:rStyle w:val="Hyperlink"/>
            <w:rFonts w:ascii="Arial" w:hAnsi="Arial" w:cs="Arial"/>
          </w:rPr>
          <w:t>Attachment B – Work Ready to Other E&amp;T Program Transition Steps</w:t>
        </w:r>
      </w:hyperlink>
      <w:r>
        <w:rPr>
          <w:rFonts w:ascii="Arial" w:hAnsi="Arial" w:cs="Arial"/>
        </w:rPr>
        <w:t xml:space="preserve">. The closing Work Ready offices will begin terminating currently enrolled clients as of August 1, 2020. This process is to be completed no later than September 30, 2020. </w:t>
      </w:r>
    </w:p>
    <w:p w14:paraId="6A58E8F1" w14:textId="77777777" w:rsidR="00BC3B62" w:rsidRDefault="00BC3B62" w:rsidP="00BC3B62">
      <w:pPr>
        <w:ind w:firstLine="720"/>
        <w:rPr>
          <w:rFonts w:ascii="Arial" w:hAnsi="Arial" w:cs="Arial"/>
        </w:rPr>
      </w:pPr>
    </w:p>
    <w:p w14:paraId="09BF5720" w14:textId="77777777" w:rsidR="0035548E" w:rsidRDefault="0035548E" w:rsidP="000821F0">
      <w:pPr>
        <w:ind w:firstLine="720"/>
        <w:rPr>
          <w:rFonts w:ascii="Arial" w:hAnsi="Arial" w:cs="Arial"/>
        </w:rPr>
      </w:pPr>
    </w:p>
    <w:p w14:paraId="51C972FA" w14:textId="77777777" w:rsidR="000821F0" w:rsidRPr="00C46232" w:rsidRDefault="000821F0" w:rsidP="000821F0">
      <w:pPr>
        <w:jc w:val="center"/>
        <w:rPr>
          <w:rFonts w:ascii="Arial" w:hAnsi="Arial" w:cs="Arial"/>
          <w:b/>
          <w:bCs/>
          <w:u w:val="single"/>
        </w:rPr>
      </w:pPr>
      <w:r w:rsidRPr="00C46232">
        <w:rPr>
          <w:rFonts w:ascii="Arial" w:hAnsi="Arial" w:cs="Arial"/>
          <w:b/>
          <w:bCs/>
          <w:u w:val="single"/>
        </w:rPr>
        <w:t>New Refer</w:t>
      </w:r>
      <w:r>
        <w:rPr>
          <w:rFonts w:ascii="Arial" w:hAnsi="Arial" w:cs="Arial"/>
          <w:b/>
          <w:bCs/>
          <w:u w:val="single"/>
        </w:rPr>
        <w:t>rals</w:t>
      </w:r>
    </w:p>
    <w:p w14:paraId="384CC407" w14:textId="77777777" w:rsidR="000821F0" w:rsidRDefault="000821F0" w:rsidP="000821F0">
      <w:pPr>
        <w:rPr>
          <w:rFonts w:ascii="Arial" w:hAnsi="Arial" w:cs="Arial"/>
        </w:rPr>
      </w:pPr>
    </w:p>
    <w:p w14:paraId="740906E6" w14:textId="6CF7957D" w:rsidR="000821F0" w:rsidRDefault="000821F0" w:rsidP="000821F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As of July 1, 2020, the CAO must utilize the referral table below to ensure Temporary Assistance for Needy Families (TANF) participants are referred to appropriate employment and training (E&amp;T) providers and programming.  </w:t>
      </w:r>
    </w:p>
    <w:p w14:paraId="13562F99" w14:textId="77777777" w:rsidR="005539D5" w:rsidRDefault="005539D5" w:rsidP="00D42088">
      <w:pPr>
        <w:jc w:val="both"/>
        <w:rPr>
          <w:rFonts w:ascii="Arial" w:hAnsi="Arial" w:cs="Arial"/>
          <w:b/>
        </w:rPr>
      </w:pPr>
    </w:p>
    <w:p w14:paraId="0E804CB8" w14:textId="4F1494CB" w:rsidR="00846D98" w:rsidRPr="00846D98" w:rsidRDefault="00846D98" w:rsidP="000658DF">
      <w:pPr>
        <w:ind w:firstLine="720"/>
        <w:rPr>
          <w:rFonts w:ascii="Arial" w:hAnsi="Arial" w:cs="Arial"/>
        </w:rPr>
      </w:pPr>
      <w:r w:rsidRPr="00846D98">
        <w:rPr>
          <w:rFonts w:ascii="Arial" w:hAnsi="Arial" w:cs="Arial"/>
        </w:rPr>
        <w:t xml:space="preserve">The CAO </w:t>
      </w:r>
      <w:r w:rsidR="003768D8">
        <w:rPr>
          <w:rFonts w:ascii="Arial" w:hAnsi="Arial" w:cs="Arial"/>
        </w:rPr>
        <w:t xml:space="preserve">must </w:t>
      </w:r>
      <w:r w:rsidR="009C5803">
        <w:rPr>
          <w:rFonts w:ascii="Arial" w:hAnsi="Arial" w:cs="Arial"/>
        </w:rPr>
        <w:t xml:space="preserve">continue to </w:t>
      </w:r>
      <w:r w:rsidR="00946455">
        <w:rPr>
          <w:rFonts w:ascii="Arial" w:hAnsi="Arial" w:cs="Arial"/>
        </w:rPr>
        <w:t>complete</w:t>
      </w:r>
      <w:r w:rsidR="00677115">
        <w:rPr>
          <w:rFonts w:ascii="Arial" w:hAnsi="Arial" w:cs="Arial"/>
        </w:rPr>
        <w:t>, update, or review</w:t>
      </w:r>
      <w:r w:rsidR="00946455">
        <w:rPr>
          <w:rFonts w:ascii="Arial" w:hAnsi="Arial" w:cs="Arial"/>
        </w:rPr>
        <w:t xml:space="preserve"> the</w:t>
      </w:r>
      <w:r w:rsidR="002F16EE">
        <w:rPr>
          <w:rFonts w:ascii="Arial" w:hAnsi="Arial" w:cs="Arial"/>
        </w:rPr>
        <w:t xml:space="preserve"> </w:t>
      </w:r>
      <w:hyperlink r:id="rId13" w:history="1">
        <w:r w:rsidR="002F16EE" w:rsidRPr="005B35E6">
          <w:rPr>
            <w:rStyle w:val="Hyperlink"/>
            <w:rFonts w:ascii="Arial" w:hAnsi="Arial" w:cs="Arial"/>
          </w:rPr>
          <w:t>Job Readiness Assessment</w:t>
        </w:r>
      </w:hyperlink>
      <w:r w:rsidR="000D3293">
        <w:rPr>
          <w:rStyle w:val="Hyperlink"/>
          <w:rFonts w:ascii="Arial" w:hAnsi="Arial" w:cs="Arial"/>
        </w:rPr>
        <w:t xml:space="preserve">, </w:t>
      </w:r>
      <w:r w:rsidR="000D3293" w:rsidRPr="000D3293">
        <w:rPr>
          <w:rStyle w:val="Hyperlink"/>
          <w:rFonts w:ascii="Arial" w:hAnsi="Arial" w:cs="Arial"/>
          <w:highlight w:val="yellow"/>
        </w:rPr>
        <w:t>Job Readiness Assessment</w:t>
      </w:r>
      <w:r w:rsidRPr="000D3293">
        <w:rPr>
          <w:rFonts w:ascii="Arial" w:hAnsi="Arial" w:cs="Arial"/>
          <w:highlight w:val="yellow"/>
        </w:rPr>
        <w:t xml:space="preserve"> </w:t>
      </w:r>
      <w:r w:rsidR="00AA227F" w:rsidRPr="000D3293">
        <w:rPr>
          <w:rFonts w:ascii="Arial" w:hAnsi="Arial" w:cs="Arial"/>
          <w:highlight w:val="yellow"/>
        </w:rPr>
        <w:t>(</w:t>
      </w:r>
      <w:hyperlink r:id="rId14" w:history="1">
        <w:r w:rsidR="00096337" w:rsidRPr="000D3293">
          <w:rPr>
            <w:rStyle w:val="Hyperlink"/>
            <w:rFonts w:ascii="Arial" w:hAnsi="Arial" w:cs="Arial"/>
            <w:highlight w:val="yellow"/>
          </w:rPr>
          <w:t>Spanish version</w:t>
        </w:r>
      </w:hyperlink>
      <w:r w:rsidR="00096337" w:rsidRPr="000D3293">
        <w:rPr>
          <w:rFonts w:ascii="Arial" w:hAnsi="Arial" w:cs="Arial"/>
          <w:highlight w:val="yellow"/>
        </w:rPr>
        <w:t>)</w:t>
      </w:r>
      <w:r w:rsidR="000D3293" w:rsidRPr="000D3293">
        <w:rPr>
          <w:rFonts w:ascii="Arial" w:hAnsi="Arial" w:cs="Arial"/>
          <w:highlight w:val="yellow"/>
        </w:rPr>
        <w:t>,</w:t>
      </w:r>
      <w:r w:rsidR="00AA227F">
        <w:rPr>
          <w:rFonts w:ascii="Arial" w:hAnsi="Arial" w:cs="Arial"/>
        </w:rPr>
        <w:t xml:space="preserve"> </w:t>
      </w:r>
      <w:r w:rsidR="00B60821">
        <w:rPr>
          <w:rFonts w:ascii="Arial" w:hAnsi="Arial" w:cs="Arial"/>
        </w:rPr>
        <w:t xml:space="preserve">and Agreement of Mutual Responsibility (AMR) </w:t>
      </w:r>
      <w:r w:rsidR="00677115">
        <w:rPr>
          <w:rFonts w:ascii="Arial" w:hAnsi="Arial" w:cs="Arial"/>
        </w:rPr>
        <w:t xml:space="preserve">as necessary </w:t>
      </w:r>
      <w:r w:rsidRPr="00846D98">
        <w:rPr>
          <w:rFonts w:ascii="Arial" w:hAnsi="Arial" w:cs="Arial"/>
        </w:rPr>
        <w:t xml:space="preserve">at the next (whichever comes first): </w:t>
      </w:r>
    </w:p>
    <w:p w14:paraId="6B0BF127" w14:textId="77777777" w:rsidR="00846D98" w:rsidRPr="00846D98" w:rsidRDefault="00846D98" w:rsidP="00447A4F">
      <w:pPr>
        <w:rPr>
          <w:rFonts w:ascii="Arial" w:hAnsi="Arial" w:cs="Arial"/>
        </w:rPr>
      </w:pPr>
    </w:p>
    <w:p w14:paraId="442F5BDB" w14:textId="04A826EA" w:rsidR="00846D98" w:rsidRPr="00846D98" w:rsidRDefault="4D8888A9" w:rsidP="00447A4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4D8888A9">
        <w:rPr>
          <w:rFonts w:ascii="Arial" w:hAnsi="Arial" w:cs="Arial"/>
        </w:rPr>
        <w:t>Renewal;</w:t>
      </w:r>
    </w:p>
    <w:p w14:paraId="67E3AF9B" w14:textId="77777777" w:rsidR="00846D98" w:rsidRPr="00846D98" w:rsidRDefault="00846D98" w:rsidP="00447A4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46D98">
        <w:rPr>
          <w:rFonts w:ascii="Arial" w:hAnsi="Arial" w:cs="Arial"/>
        </w:rPr>
        <w:t>Partial redetermination;</w:t>
      </w:r>
    </w:p>
    <w:p w14:paraId="24D4BF5A" w14:textId="77777777" w:rsidR="00846D98" w:rsidRPr="00846D98" w:rsidRDefault="00846D98" w:rsidP="00447A4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46D98">
        <w:rPr>
          <w:rFonts w:ascii="Arial" w:hAnsi="Arial" w:cs="Arial"/>
        </w:rPr>
        <w:t>Compliance review; or</w:t>
      </w:r>
    </w:p>
    <w:p w14:paraId="25406231" w14:textId="7BAEBC8A" w:rsidR="00EE3374" w:rsidRPr="00EE3374" w:rsidRDefault="00846D98" w:rsidP="00EE337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46D98">
        <w:rPr>
          <w:rFonts w:ascii="Arial" w:hAnsi="Arial" w:cs="Arial"/>
        </w:rPr>
        <w:t>Change in</w:t>
      </w:r>
      <w:r w:rsidR="00D71634">
        <w:rPr>
          <w:rFonts w:ascii="Arial" w:hAnsi="Arial" w:cs="Arial"/>
        </w:rPr>
        <w:t xml:space="preserve"> barriers or</w:t>
      </w:r>
      <w:r w:rsidRPr="00846D98">
        <w:rPr>
          <w:rFonts w:ascii="Arial" w:hAnsi="Arial" w:cs="Arial"/>
        </w:rPr>
        <w:t xml:space="preserve"> RESET participation status</w:t>
      </w:r>
      <w:r w:rsidR="00D71634">
        <w:rPr>
          <w:rFonts w:ascii="Arial" w:hAnsi="Arial" w:cs="Arial"/>
        </w:rPr>
        <w:t xml:space="preserve"> that </w:t>
      </w:r>
      <w:r w:rsidR="00A81DEB">
        <w:rPr>
          <w:rFonts w:ascii="Arial" w:hAnsi="Arial" w:cs="Arial"/>
        </w:rPr>
        <w:t>necessitates</w:t>
      </w:r>
      <w:r w:rsidR="00D71634">
        <w:rPr>
          <w:rFonts w:ascii="Arial" w:hAnsi="Arial" w:cs="Arial"/>
        </w:rPr>
        <w:t xml:space="preserve"> an </w:t>
      </w:r>
      <w:r w:rsidR="0096173C">
        <w:rPr>
          <w:rFonts w:ascii="Arial" w:hAnsi="Arial" w:cs="Arial"/>
        </w:rPr>
        <w:t>AMR update</w:t>
      </w:r>
      <w:r w:rsidR="00EA3955">
        <w:rPr>
          <w:rFonts w:ascii="Arial" w:hAnsi="Arial" w:cs="Arial"/>
        </w:rPr>
        <w:t>.</w:t>
      </w:r>
    </w:p>
    <w:p w14:paraId="56647265" w14:textId="77777777" w:rsidR="00846D98" w:rsidRPr="00846D98" w:rsidRDefault="00846D98" w:rsidP="00447A4F">
      <w:pPr>
        <w:rPr>
          <w:rFonts w:ascii="Arial" w:hAnsi="Arial" w:cs="Arial"/>
        </w:rPr>
      </w:pPr>
    </w:p>
    <w:p w14:paraId="54FC3741" w14:textId="639CFF2B" w:rsidR="00577BA4" w:rsidRDefault="00846D98" w:rsidP="00BC7E3C">
      <w:pPr>
        <w:rPr>
          <w:rFonts w:ascii="Arial" w:hAnsi="Arial" w:cs="Arial"/>
        </w:rPr>
      </w:pPr>
      <w:r w:rsidRPr="00846D98">
        <w:rPr>
          <w:rFonts w:ascii="Arial" w:hAnsi="Arial" w:cs="Arial"/>
        </w:rPr>
        <w:tab/>
        <w:t>The CAO will determine whether the individual is mandatory (ETP 60), mandatory with good cause, or exempt for RESET program participation requirement</w:t>
      </w:r>
      <w:r w:rsidR="00346C9E">
        <w:rPr>
          <w:rFonts w:ascii="Arial" w:hAnsi="Arial" w:cs="Arial"/>
        </w:rPr>
        <w:t xml:space="preserve"> purposes</w:t>
      </w:r>
      <w:r w:rsidRPr="00846D98">
        <w:rPr>
          <w:rFonts w:ascii="Arial" w:hAnsi="Arial" w:cs="Arial"/>
        </w:rPr>
        <w:t>.</w:t>
      </w:r>
      <w:r w:rsidR="00EA3955">
        <w:rPr>
          <w:rFonts w:ascii="Arial" w:hAnsi="Arial" w:cs="Arial"/>
        </w:rPr>
        <w:t xml:space="preserve"> </w:t>
      </w:r>
      <w:r w:rsidRPr="00846D98">
        <w:rPr>
          <w:rFonts w:ascii="Arial" w:hAnsi="Arial" w:cs="Arial"/>
        </w:rPr>
        <w:t xml:space="preserve"> </w:t>
      </w:r>
    </w:p>
    <w:p w14:paraId="36BA3D6F" w14:textId="77777777" w:rsidR="00726D01" w:rsidRDefault="00726D01" w:rsidP="00BC7E3C">
      <w:pPr>
        <w:rPr>
          <w:rFonts w:ascii="Arial" w:hAnsi="Arial" w:cs="Arial"/>
        </w:rPr>
      </w:pPr>
    </w:p>
    <w:p w14:paraId="1E240ADD" w14:textId="18F60325" w:rsidR="00726D01" w:rsidRDefault="58315B77" w:rsidP="00D3232E">
      <w:pPr>
        <w:ind w:firstLine="720"/>
        <w:rPr>
          <w:rFonts w:ascii="Arial" w:hAnsi="Arial" w:cs="Arial"/>
        </w:rPr>
      </w:pPr>
      <w:r w:rsidRPr="58315B77">
        <w:rPr>
          <w:rFonts w:ascii="Arial" w:hAnsi="Arial" w:cs="Arial"/>
        </w:rPr>
        <w:t xml:space="preserve">For all contracted programs, unless otherwise denoted in the chart, individuals may be referred </w:t>
      </w:r>
      <w:r w:rsidR="008447F9">
        <w:rPr>
          <w:rFonts w:ascii="Arial" w:hAnsi="Arial" w:cs="Arial"/>
        </w:rPr>
        <w:t>if</w:t>
      </w:r>
      <w:r w:rsidRPr="58315B77">
        <w:rPr>
          <w:rFonts w:ascii="Arial" w:hAnsi="Arial" w:cs="Arial"/>
        </w:rPr>
        <w:t xml:space="preserve"> they are exempt but volunteer, mandatory with good cause and volunteer, or mandatory to participate in RESET. </w:t>
      </w:r>
    </w:p>
    <w:p w14:paraId="5B12BC42" w14:textId="77777777" w:rsidR="0035548E" w:rsidRDefault="0035548E" w:rsidP="00D3232E">
      <w:pPr>
        <w:ind w:firstLine="720"/>
        <w:rPr>
          <w:rFonts w:ascii="Arial" w:hAnsi="Arial" w:cs="Arial"/>
        </w:rPr>
      </w:pPr>
    </w:p>
    <w:p w14:paraId="724D30E2" w14:textId="77777777" w:rsidR="00CC00B9" w:rsidRDefault="00CC00B9" w:rsidP="00D3232E">
      <w:pPr>
        <w:ind w:firstLine="720"/>
        <w:rPr>
          <w:rFonts w:ascii="Arial" w:hAnsi="Arial" w:cs="Arial"/>
        </w:rPr>
      </w:pPr>
    </w:p>
    <w:p w14:paraId="5C8ABC61" w14:textId="1942EDF2" w:rsidR="001032CB" w:rsidRDefault="00CC00B9" w:rsidP="0014193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CC00B9"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</w:t>
      </w:r>
      <w:r w:rsidRPr="00FB3583">
        <w:rPr>
          <w:rFonts w:ascii="Arial" w:hAnsi="Arial" w:cs="Arial"/>
        </w:rPr>
        <w:t xml:space="preserve">Individuals may volunteer to participate in employment and training activities </w:t>
      </w:r>
      <w:r w:rsidRPr="00833C9A">
        <w:rPr>
          <w:rFonts w:ascii="Arial" w:hAnsi="Arial" w:cs="Arial"/>
          <w:i/>
          <w:iCs/>
        </w:rPr>
        <w:t>without becoming mandatory participants</w:t>
      </w:r>
      <w:r w:rsidRPr="00FB3583">
        <w:rPr>
          <w:rFonts w:ascii="Arial" w:hAnsi="Arial" w:cs="Arial"/>
        </w:rPr>
        <w:t xml:space="preserve">. These activities can be supported by special allowances (SPALs). These volunteers are not subject to </w:t>
      </w:r>
      <w:r w:rsidRPr="00FB3583">
        <w:rPr>
          <w:rFonts w:ascii="Arial" w:hAnsi="Arial" w:cs="Arial"/>
        </w:rPr>
        <w:lastRenderedPageBreak/>
        <w:t>sanction for non-compliance for not fulfilling RESET participation requirements. See CAH 135.5 Volunteering to Participate in RESET.</w:t>
      </w:r>
    </w:p>
    <w:p w14:paraId="37AF0C58" w14:textId="77777777" w:rsidR="00096337" w:rsidRDefault="00096337" w:rsidP="00141936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3BD505F7" w14:textId="173DAC1E" w:rsidR="0030685B" w:rsidRPr="00CA1E35" w:rsidRDefault="0030685B" w:rsidP="00447A4F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CA1E35">
        <w:rPr>
          <w:rFonts w:ascii="Arial" w:hAnsi="Arial" w:cs="Arial"/>
          <w:b/>
          <w:u w:val="single"/>
        </w:rPr>
        <w:t>UPDATES TO REFERRALS</w:t>
      </w:r>
    </w:p>
    <w:p w14:paraId="7652ACD8" w14:textId="77777777" w:rsidR="0030685B" w:rsidRDefault="0030685B" w:rsidP="00074AC5">
      <w:pPr>
        <w:jc w:val="both"/>
        <w:rPr>
          <w:rFonts w:ascii="Arial" w:hAnsi="Arial" w:cs="Arial"/>
          <w:b/>
        </w:rPr>
      </w:pPr>
    </w:p>
    <w:tbl>
      <w:tblPr>
        <w:tblStyle w:val="TableGrid"/>
        <w:tblW w:w="5869" w:type="pct"/>
        <w:jc w:val="center"/>
        <w:tblLook w:val="04A0" w:firstRow="1" w:lastRow="0" w:firstColumn="1" w:lastColumn="0" w:noHBand="0" w:noVBand="1"/>
      </w:tblPr>
      <w:tblGrid>
        <w:gridCol w:w="7015"/>
        <w:gridCol w:w="3960"/>
      </w:tblGrid>
      <w:tr w:rsidR="009B4E3F" w:rsidRPr="009B4E3F" w14:paraId="6ED2F950" w14:textId="77777777" w:rsidTr="1A65FCF3">
        <w:trPr>
          <w:jc w:val="center"/>
        </w:trPr>
        <w:tc>
          <w:tcPr>
            <w:tcW w:w="10975" w:type="dxa"/>
            <w:gridSpan w:val="2"/>
            <w:tcBorders>
              <w:bottom w:val="single" w:sz="4" w:space="0" w:color="auto"/>
            </w:tcBorders>
            <w:shd w:val="clear" w:color="auto" w:fill="275777"/>
          </w:tcPr>
          <w:p w14:paraId="4F46EBDA" w14:textId="77777777" w:rsidR="009B4E3F" w:rsidRPr="009B4E3F" w:rsidRDefault="009B4E3F" w:rsidP="00EA751E">
            <w:pPr>
              <w:jc w:val="center"/>
              <w:rPr>
                <w:b/>
                <w:color w:val="F2F2F2" w:themeColor="background1" w:themeShade="F2"/>
              </w:rPr>
            </w:pPr>
            <w:r w:rsidRPr="009B4E3F">
              <w:rPr>
                <w:b/>
                <w:color w:val="F2F2F2" w:themeColor="background1" w:themeShade="F2"/>
                <w:sz w:val="28"/>
              </w:rPr>
              <w:t>Program Referral Chart</w:t>
            </w:r>
          </w:p>
        </w:tc>
      </w:tr>
      <w:tr w:rsidR="009B4E3F" w14:paraId="4A8C711A" w14:textId="77777777" w:rsidTr="1A65FCF3">
        <w:trPr>
          <w:jc w:val="center"/>
        </w:trPr>
        <w:tc>
          <w:tcPr>
            <w:tcW w:w="7015" w:type="dxa"/>
            <w:shd w:val="clear" w:color="auto" w:fill="7BAFD4"/>
          </w:tcPr>
          <w:p w14:paraId="2EB35A37" w14:textId="77777777" w:rsidR="009B4E3F" w:rsidRPr="00105768" w:rsidRDefault="009B4E3F" w:rsidP="00EA751E">
            <w:pPr>
              <w:jc w:val="center"/>
              <w:rPr>
                <w:b/>
                <w:i/>
              </w:rPr>
            </w:pPr>
            <w:r w:rsidRPr="00105768">
              <w:rPr>
                <w:b/>
                <w:i/>
              </w:rPr>
              <w:t>IF</w:t>
            </w:r>
          </w:p>
        </w:tc>
        <w:tc>
          <w:tcPr>
            <w:tcW w:w="3960" w:type="dxa"/>
            <w:shd w:val="clear" w:color="auto" w:fill="7BAFD4"/>
          </w:tcPr>
          <w:p w14:paraId="3198B60A" w14:textId="77777777" w:rsidR="009B4E3F" w:rsidRPr="00105768" w:rsidRDefault="009B4E3F" w:rsidP="00EA751E">
            <w:pPr>
              <w:jc w:val="center"/>
              <w:rPr>
                <w:b/>
                <w:i/>
              </w:rPr>
            </w:pPr>
            <w:r w:rsidRPr="00105768">
              <w:rPr>
                <w:b/>
                <w:i/>
              </w:rPr>
              <w:t>THEN</w:t>
            </w:r>
          </w:p>
        </w:tc>
      </w:tr>
      <w:tr w:rsidR="009B4E3F" w14:paraId="750C69F1" w14:textId="77777777" w:rsidTr="1A65FCF3">
        <w:trPr>
          <w:jc w:val="center"/>
        </w:trPr>
        <w:tc>
          <w:tcPr>
            <w:tcW w:w="7015" w:type="dxa"/>
            <w:vAlign w:val="center"/>
          </w:tcPr>
          <w:p w14:paraId="3893DAA8" w14:textId="6FE0844D" w:rsidR="00925AA8" w:rsidRPr="00925AA8" w:rsidRDefault="00AC3243" w:rsidP="00726D01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>
              <w:br/>
            </w:r>
            <w:r w:rsidR="00925AA8" w:rsidRPr="00925AA8">
              <w:rPr>
                <w:rFonts w:ascii="Arial" w:hAnsi="Arial" w:cs="Arial"/>
                <w:sz w:val="21"/>
                <w:szCs w:val="21"/>
              </w:rPr>
              <w:t>Individual has</w:t>
            </w:r>
            <w:r w:rsidR="004355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3553D" w:rsidRPr="0043553D">
              <w:rPr>
                <w:rFonts w:ascii="Arial" w:hAnsi="Arial" w:cs="Arial"/>
                <w:i/>
                <w:iCs/>
                <w:sz w:val="21"/>
                <w:szCs w:val="21"/>
              </w:rPr>
              <w:t>(regardless of TANF day count)</w:t>
            </w:r>
            <w:r w:rsidR="00925AA8" w:rsidRPr="00925AA8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7538872B" w14:textId="5116ED6B" w:rsidR="009B4E3F" w:rsidRPr="00105768" w:rsidRDefault="009B4E3F" w:rsidP="009B4E3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05768">
              <w:rPr>
                <w:rFonts w:ascii="Arial" w:hAnsi="Arial" w:cs="Arial"/>
                <w:sz w:val="21"/>
                <w:szCs w:val="21"/>
              </w:rPr>
              <w:t xml:space="preserve">enrolled in a post-secondary education or high school equivalency program at one of Pennsylvania’s 14 community colleges; </w:t>
            </w:r>
            <w:r w:rsidR="00DA5EBE">
              <w:rPr>
                <w:rFonts w:ascii="Arial" w:hAnsi="Arial" w:cs="Arial"/>
                <w:sz w:val="21"/>
                <w:szCs w:val="21"/>
              </w:rPr>
              <w:t>or</w:t>
            </w:r>
          </w:p>
          <w:p w14:paraId="14A677BB" w14:textId="77777777" w:rsidR="009B4E3F" w:rsidRPr="00105768" w:rsidRDefault="009B4E3F" w:rsidP="00EA751E">
            <w:pPr>
              <w:pStyle w:val="ListParagraph"/>
              <w:spacing w:before="100" w:beforeAutospacing="1" w:after="100" w:afterAutospacing="1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514C0531" w14:textId="5986F4AE" w:rsidR="009B4E3F" w:rsidRPr="00105768" w:rsidRDefault="1A65FCF3" w:rsidP="1A65FCF3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1A65FCF3">
              <w:rPr>
                <w:rFonts w:ascii="Arial" w:hAnsi="Arial" w:cs="Arial"/>
                <w:sz w:val="21"/>
                <w:szCs w:val="21"/>
              </w:rPr>
              <w:t>expressed an i</w:t>
            </w:r>
            <w:r w:rsidR="00063F51">
              <w:rPr>
                <w:rFonts w:ascii="Arial" w:hAnsi="Arial" w:cs="Arial"/>
                <w:sz w:val="21"/>
                <w:szCs w:val="21"/>
              </w:rPr>
              <w:t>nterest</w:t>
            </w:r>
            <w:r w:rsidRPr="1A65FCF3">
              <w:rPr>
                <w:rFonts w:ascii="Arial" w:hAnsi="Arial" w:cs="Arial"/>
                <w:sz w:val="21"/>
                <w:szCs w:val="21"/>
              </w:rPr>
              <w:t xml:space="preserve"> to enroll in a post-secondary education or high school </w:t>
            </w:r>
            <w:r w:rsidRPr="009B1E8E">
              <w:rPr>
                <w:rFonts w:ascii="Arial" w:hAnsi="Arial" w:cs="Arial"/>
                <w:sz w:val="21"/>
                <w:szCs w:val="21"/>
              </w:rPr>
              <w:t xml:space="preserve">equivalency (HSE) </w:t>
            </w:r>
            <w:r w:rsidRPr="1A65FCF3">
              <w:rPr>
                <w:rFonts w:ascii="Arial" w:hAnsi="Arial" w:cs="Arial"/>
                <w:sz w:val="21"/>
                <w:szCs w:val="21"/>
              </w:rPr>
              <w:t>program at one of Pennsylvania’s 14 colleges within 60 days of the next available semester</w:t>
            </w:r>
          </w:p>
          <w:p w14:paraId="22DC9FD3" w14:textId="4DF286F0" w:rsidR="009B4E3F" w:rsidRDefault="009B4E3F" w:rsidP="000A1873">
            <w:pPr>
              <w:pStyle w:val="ListParagraph"/>
              <w:spacing w:before="100" w:beforeAutospacing="1" w:after="100" w:afterAutospacing="1"/>
              <w:contextualSpacing/>
              <w:rPr>
                <w:strike/>
              </w:rPr>
            </w:pPr>
          </w:p>
        </w:tc>
        <w:tc>
          <w:tcPr>
            <w:tcW w:w="3960" w:type="dxa"/>
            <w:vAlign w:val="center"/>
          </w:tcPr>
          <w:p w14:paraId="04EC3726" w14:textId="77777777" w:rsidR="009B4E3F" w:rsidRPr="00105768" w:rsidRDefault="009B4E3F" w:rsidP="00EA751E">
            <w:pPr>
              <w:jc w:val="center"/>
              <w:rPr>
                <w:b/>
              </w:rPr>
            </w:pPr>
            <w:r w:rsidRPr="00105768">
              <w:rPr>
                <w:b/>
              </w:rPr>
              <w:t>KEYS</w:t>
            </w:r>
          </w:p>
        </w:tc>
      </w:tr>
      <w:tr w:rsidR="009B4E3F" w14:paraId="65278CE1" w14:textId="77777777" w:rsidTr="1A65FCF3">
        <w:trPr>
          <w:jc w:val="center"/>
        </w:trPr>
        <w:tc>
          <w:tcPr>
            <w:tcW w:w="7015" w:type="dxa"/>
            <w:vAlign w:val="center"/>
          </w:tcPr>
          <w:p w14:paraId="6078A92A" w14:textId="6D6D2195" w:rsidR="003862D8" w:rsidRPr="005D0A18" w:rsidRDefault="00DF5C5F" w:rsidP="003862D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3862D8">
              <w:rPr>
                <w:rFonts w:ascii="Arial" w:hAnsi="Arial" w:cs="Arial"/>
                <w:color w:val="000000"/>
                <w:sz w:val="21"/>
                <w:szCs w:val="21"/>
              </w:rPr>
              <w:t xml:space="preserve">Individual has: </w:t>
            </w:r>
          </w:p>
          <w:p w14:paraId="0FFE87C7" w14:textId="77777777" w:rsidR="003862D8" w:rsidRPr="009D3082" w:rsidRDefault="003862D8" w:rsidP="003862D8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less than 1830 TANF days; or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14:paraId="32AB96C4" w14:textId="6A2C0135" w:rsidR="003862D8" w:rsidRPr="00105768" w:rsidRDefault="003862D8" w:rsidP="003862D8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1830 TANF days or more </w:t>
            </w:r>
            <w:r w:rsidR="00470461" w:rsidRPr="00AD4398">
              <w:rPr>
                <w:rFonts w:ascii="Arial" w:hAnsi="Arial" w:cs="Arial"/>
                <w:i/>
                <w:iCs/>
                <w:sz w:val="21"/>
                <w:szCs w:val="21"/>
              </w:rPr>
              <w:t>if</w:t>
            </w:r>
            <w:r w:rsidRPr="00AD439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there is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26D01">
              <w:rPr>
                <w:rFonts w:ascii="Arial" w:hAnsi="Arial" w:cs="Arial"/>
                <w:i/>
                <w:iCs/>
                <w:sz w:val="21"/>
                <w:szCs w:val="21"/>
              </w:rPr>
              <w:t>no Work Ready in the count</w:t>
            </w:r>
            <w:r w:rsidR="002F2815">
              <w:rPr>
                <w:rFonts w:ascii="Arial" w:hAnsi="Arial" w:cs="Arial"/>
                <w:i/>
                <w:iCs/>
                <w:sz w:val="21"/>
                <w:szCs w:val="21"/>
              </w:rPr>
              <w:t>y</w:t>
            </w:r>
          </w:p>
          <w:p w14:paraId="769068AF" w14:textId="0F4EE6E7" w:rsidR="009B4E3F" w:rsidRDefault="009B4E3F" w:rsidP="009D308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05768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C40109">
              <w:rPr>
                <w:rFonts w:ascii="Arial" w:hAnsi="Arial" w:cs="Arial"/>
                <w:color w:val="000000"/>
                <w:sz w:val="21"/>
                <w:szCs w:val="21"/>
              </w:rPr>
              <w:t xml:space="preserve">Additional </w:t>
            </w:r>
            <w:r w:rsidR="00F654EA">
              <w:rPr>
                <w:rFonts w:ascii="Arial" w:hAnsi="Arial" w:cs="Arial"/>
                <w:color w:val="000000"/>
                <w:sz w:val="21"/>
                <w:szCs w:val="21"/>
              </w:rPr>
              <w:t xml:space="preserve">referral </w:t>
            </w:r>
            <w:r w:rsidR="00C40109">
              <w:rPr>
                <w:rFonts w:ascii="Arial" w:hAnsi="Arial" w:cs="Arial"/>
                <w:color w:val="000000"/>
                <w:sz w:val="21"/>
                <w:szCs w:val="21"/>
              </w:rPr>
              <w:t>circumstances</w:t>
            </w:r>
            <w:r w:rsidR="00F654EA">
              <w:rPr>
                <w:rFonts w:ascii="Arial" w:hAnsi="Arial" w:cs="Arial"/>
                <w:color w:val="000000"/>
                <w:sz w:val="21"/>
                <w:szCs w:val="21"/>
              </w:rPr>
              <w:t xml:space="preserve"> may include</w:t>
            </w:r>
            <w:r w:rsidR="00B5562D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="00F654EA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i</w:t>
            </w:r>
            <w:r w:rsidRPr="00105768">
              <w:rPr>
                <w:rFonts w:ascii="Arial" w:hAnsi="Arial" w:cs="Arial"/>
                <w:color w:val="000000"/>
                <w:sz w:val="21"/>
                <w:szCs w:val="21"/>
              </w:rPr>
              <w:t xml:space="preserve">ndividual: </w:t>
            </w:r>
          </w:p>
          <w:p w14:paraId="26C8339A" w14:textId="30E352D9" w:rsidR="008765E3" w:rsidRPr="00925AA8" w:rsidRDefault="007B16CE" w:rsidP="009D3082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has a</w:t>
            </w:r>
            <w:r w:rsidR="003E1F76">
              <w:rPr>
                <w:rFonts w:ascii="Arial" w:hAnsi="Arial" w:cs="Arial"/>
                <w:sz w:val="21"/>
                <w:szCs w:val="21"/>
              </w:rPr>
              <w:t xml:space="preserve"> PA 635 indicat</w:t>
            </w:r>
            <w:r>
              <w:rPr>
                <w:rFonts w:ascii="Arial" w:hAnsi="Arial" w:cs="Arial"/>
                <w:sz w:val="21"/>
                <w:szCs w:val="21"/>
              </w:rPr>
              <w:t>ing “limited employability”</w:t>
            </w:r>
            <w:r w:rsidR="00AB38C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765E3" w:rsidRPr="00105768">
              <w:rPr>
                <w:rFonts w:ascii="Arial" w:hAnsi="Arial" w:cs="Arial"/>
                <w:sz w:val="21"/>
                <w:szCs w:val="21"/>
              </w:rPr>
              <w:t xml:space="preserve">for the number of hours the individual </w:t>
            </w:r>
            <w:r w:rsidR="006A5172" w:rsidRPr="00105768">
              <w:rPr>
                <w:rFonts w:ascii="Arial" w:hAnsi="Arial" w:cs="Arial"/>
                <w:sz w:val="21"/>
                <w:szCs w:val="21"/>
              </w:rPr>
              <w:t>can</w:t>
            </w:r>
            <w:r w:rsidR="008765E3" w:rsidRPr="00105768">
              <w:rPr>
                <w:rFonts w:ascii="Arial" w:hAnsi="Arial" w:cs="Arial"/>
                <w:sz w:val="21"/>
                <w:szCs w:val="21"/>
              </w:rPr>
              <w:t xml:space="preserve"> participate;</w:t>
            </w:r>
            <w:r w:rsidR="00925AA8">
              <w:rPr>
                <w:rFonts w:ascii="Arial" w:hAnsi="Arial" w:cs="Arial"/>
                <w:sz w:val="21"/>
                <w:szCs w:val="21"/>
              </w:rPr>
              <w:br/>
            </w:r>
          </w:p>
          <w:p w14:paraId="499F9E3D" w14:textId="2D5A3398" w:rsidR="009B4E3F" w:rsidRPr="009679B2" w:rsidRDefault="009B4E3F" w:rsidP="009679B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05768">
              <w:rPr>
                <w:rFonts w:ascii="Arial" w:hAnsi="Arial" w:cs="Arial"/>
                <w:sz w:val="21"/>
                <w:szCs w:val="21"/>
              </w:rPr>
              <w:t>enrolled in an approved self-initiated education or career training other than one of Pennsylvania’s 14 community colleges</w:t>
            </w:r>
            <w:r w:rsidR="00B5562D">
              <w:rPr>
                <w:rFonts w:ascii="Arial" w:hAnsi="Arial" w:cs="Arial"/>
                <w:sz w:val="21"/>
                <w:szCs w:val="21"/>
              </w:rPr>
              <w:t xml:space="preserve"> at the time of referral</w:t>
            </w:r>
            <w:r w:rsidRPr="00105768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="00296BC6" w:rsidRPr="009679B2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14:paraId="7C1B03BF" w14:textId="5D3BA9D5" w:rsidR="00296BC6" w:rsidRPr="00296BC6" w:rsidRDefault="00B5562D" w:rsidP="1A65FCF3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is </w:t>
            </w:r>
            <w:r w:rsidR="1A65FCF3" w:rsidRPr="1A65FCF3">
              <w:rPr>
                <w:rFonts w:ascii="Arial" w:hAnsi="Arial" w:cs="Arial"/>
                <w:sz w:val="21"/>
                <w:szCs w:val="21"/>
              </w:rPr>
              <w:t xml:space="preserve">under age </w:t>
            </w:r>
            <w:r w:rsidR="1A65FCF3" w:rsidRPr="00F543FF">
              <w:rPr>
                <w:rFonts w:ascii="Arial" w:hAnsi="Arial" w:cs="Arial"/>
                <w:sz w:val="21"/>
                <w:szCs w:val="21"/>
              </w:rPr>
              <w:t>22 pursuing or interested in pursuing a high school diploma or HSE and the individual is not enrolled in a high school or HSE program served by the Education Leading to Employment and Career Training (ELECT) program;</w:t>
            </w:r>
            <w:r w:rsidR="00296BC6">
              <w:br/>
            </w:r>
          </w:p>
          <w:p w14:paraId="17A02F91" w14:textId="61ADE866" w:rsidR="00AE0D9D" w:rsidRPr="004B70A4" w:rsidRDefault="00B5562D" w:rsidP="00296BC6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is </w:t>
            </w:r>
            <w:r w:rsidR="00AE0D9D" w:rsidRPr="004B70A4">
              <w:rPr>
                <w:rFonts w:ascii="Arial" w:hAnsi="Arial" w:cs="Arial"/>
                <w:sz w:val="21"/>
                <w:szCs w:val="21"/>
              </w:rPr>
              <w:t>in the third trimester of pregnancy when the PA 635 indicates employable</w:t>
            </w:r>
            <w:r w:rsidR="004B70A4" w:rsidRPr="004B70A4">
              <w:rPr>
                <w:rFonts w:ascii="Arial" w:hAnsi="Arial" w:cs="Arial"/>
                <w:sz w:val="21"/>
                <w:szCs w:val="21"/>
              </w:rPr>
              <w:t>;</w:t>
            </w:r>
            <w:r w:rsidR="0040406A" w:rsidRPr="004B70A4">
              <w:rPr>
                <w:rFonts w:ascii="Arial" w:hAnsi="Arial" w:cs="Arial"/>
                <w:sz w:val="21"/>
                <w:szCs w:val="21"/>
              </w:rPr>
              <w:br/>
            </w:r>
          </w:p>
          <w:p w14:paraId="3762E0B0" w14:textId="3685CE49" w:rsidR="0040406A" w:rsidRPr="00296BC6" w:rsidRDefault="00631FF7" w:rsidP="00296BC6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is </w:t>
            </w:r>
            <w:r w:rsidR="00643E65" w:rsidRPr="004B70A4">
              <w:rPr>
                <w:rFonts w:ascii="Arial" w:hAnsi="Arial" w:cs="Arial"/>
                <w:sz w:val="21"/>
                <w:szCs w:val="21"/>
              </w:rPr>
              <w:t>Extended TANF (ETANF</w:t>
            </w:r>
            <w:r w:rsidR="00341D92">
              <w:rPr>
                <w:rFonts w:ascii="Arial" w:hAnsi="Arial" w:cs="Arial"/>
                <w:sz w:val="21"/>
                <w:szCs w:val="21"/>
              </w:rPr>
              <w:t>)</w:t>
            </w:r>
            <w:r w:rsidR="00643E65" w:rsidRPr="004B70A4">
              <w:rPr>
                <w:rFonts w:ascii="Arial" w:hAnsi="Arial" w:cs="Arial"/>
                <w:sz w:val="21"/>
                <w:szCs w:val="21"/>
              </w:rPr>
              <w:t xml:space="preserve"> Track 2 </w:t>
            </w:r>
            <w:r w:rsidR="00716236">
              <w:rPr>
                <w:rFonts w:ascii="Arial" w:hAnsi="Arial" w:cs="Arial"/>
                <w:sz w:val="21"/>
                <w:szCs w:val="21"/>
              </w:rPr>
              <w:t xml:space="preserve">eligible </w:t>
            </w:r>
            <w:r w:rsidR="00643E65" w:rsidRPr="004B70A4">
              <w:rPr>
                <w:rFonts w:ascii="Arial" w:hAnsi="Arial" w:cs="Arial"/>
                <w:sz w:val="21"/>
                <w:szCs w:val="21"/>
              </w:rPr>
              <w:t>if there is no Work Ready in the County</w:t>
            </w:r>
          </w:p>
        </w:tc>
        <w:tc>
          <w:tcPr>
            <w:tcW w:w="3960" w:type="dxa"/>
            <w:vAlign w:val="center"/>
          </w:tcPr>
          <w:p w14:paraId="67528E3C" w14:textId="77777777" w:rsidR="009B4E3F" w:rsidRPr="009C39A3" w:rsidRDefault="009B4E3F" w:rsidP="00EA751E">
            <w:pPr>
              <w:jc w:val="center"/>
              <w:rPr>
                <w:b/>
                <w:sz w:val="22"/>
                <w:szCs w:val="21"/>
              </w:rPr>
            </w:pPr>
            <w:r w:rsidRPr="00105768">
              <w:rPr>
                <w:b/>
                <w:szCs w:val="21"/>
              </w:rPr>
              <w:t>EARN</w:t>
            </w:r>
          </w:p>
        </w:tc>
      </w:tr>
      <w:tr w:rsidR="009B4E3F" w14:paraId="422CB9C6" w14:textId="77777777" w:rsidTr="1A65FCF3">
        <w:trPr>
          <w:jc w:val="center"/>
        </w:trPr>
        <w:tc>
          <w:tcPr>
            <w:tcW w:w="7015" w:type="dxa"/>
            <w:vAlign w:val="center"/>
          </w:tcPr>
          <w:p w14:paraId="7E8F10FF" w14:textId="0CE4A8D5" w:rsidR="000B12D3" w:rsidRDefault="00AC3243" w:rsidP="000B12D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0B12D3" w:rsidRPr="00105768">
              <w:rPr>
                <w:rFonts w:ascii="Arial" w:hAnsi="Arial" w:cs="Arial"/>
                <w:color w:val="000000"/>
                <w:sz w:val="21"/>
                <w:szCs w:val="21"/>
              </w:rPr>
              <w:t>The individual:</w:t>
            </w:r>
          </w:p>
          <w:p w14:paraId="44FC7587" w14:textId="024A9CA3" w:rsidR="17DB2772" w:rsidRPr="002848BE" w:rsidRDefault="00637A7F" w:rsidP="002848BE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has</w:t>
            </w:r>
            <w:r w:rsidR="00470461">
              <w:rPr>
                <w:rFonts w:ascii="Arial" w:hAnsi="Arial" w:cs="Arial"/>
                <w:sz w:val="21"/>
                <w:szCs w:val="21"/>
              </w:rPr>
              <w:t xml:space="preserve"> reached</w:t>
            </w:r>
            <w:r w:rsidR="000B12D3" w:rsidRPr="008765E3">
              <w:rPr>
                <w:rFonts w:ascii="Arial" w:hAnsi="Arial" w:cs="Arial"/>
                <w:sz w:val="21"/>
                <w:szCs w:val="21"/>
              </w:rPr>
              <w:t xml:space="preserve"> 1830</w:t>
            </w:r>
            <w:r w:rsidR="00470461">
              <w:rPr>
                <w:rFonts w:ascii="Arial" w:hAnsi="Arial" w:cs="Arial"/>
                <w:sz w:val="21"/>
                <w:szCs w:val="21"/>
              </w:rPr>
              <w:t xml:space="preserve"> or more</w:t>
            </w:r>
            <w:r w:rsidR="000B12D3" w:rsidRPr="008765E3">
              <w:rPr>
                <w:rFonts w:ascii="Arial" w:hAnsi="Arial" w:cs="Arial"/>
                <w:sz w:val="21"/>
                <w:szCs w:val="21"/>
              </w:rPr>
              <w:t xml:space="preserve"> TANF Days</w:t>
            </w:r>
          </w:p>
          <w:p w14:paraId="4C901A98" w14:textId="7BFF7515" w:rsidR="00B5562D" w:rsidRDefault="00B5562D" w:rsidP="00B5562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Additional referral circumstances may include, the i</w:t>
            </w:r>
            <w:r w:rsidRPr="00105768">
              <w:rPr>
                <w:rFonts w:ascii="Arial" w:hAnsi="Arial" w:cs="Arial"/>
                <w:color w:val="000000"/>
                <w:sz w:val="21"/>
                <w:szCs w:val="21"/>
              </w:rPr>
              <w:t xml:space="preserve">ndividual: </w:t>
            </w:r>
          </w:p>
          <w:p w14:paraId="4F59154E" w14:textId="1BEE0F59" w:rsidR="00B5562D" w:rsidRPr="00925AA8" w:rsidRDefault="00B5562D" w:rsidP="00B5562D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has a PA 635 indicating “limited employability” </w:t>
            </w:r>
            <w:r w:rsidRPr="00105768">
              <w:rPr>
                <w:rFonts w:ascii="Arial" w:hAnsi="Arial" w:cs="Arial"/>
                <w:sz w:val="21"/>
                <w:szCs w:val="21"/>
              </w:rPr>
              <w:t>for the number of hours the individual can participate;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</w:p>
          <w:p w14:paraId="2793343E" w14:textId="77777777" w:rsidR="00B5562D" w:rsidRPr="009679B2" w:rsidRDefault="00B5562D" w:rsidP="00B5562D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05768">
              <w:rPr>
                <w:rFonts w:ascii="Arial" w:hAnsi="Arial" w:cs="Arial"/>
                <w:sz w:val="21"/>
                <w:szCs w:val="21"/>
              </w:rPr>
              <w:t>enrolled in an approved self-initiated education or career training other than one of Pennsylvania’s 14 community colleges</w:t>
            </w:r>
            <w:r>
              <w:rPr>
                <w:rFonts w:ascii="Arial" w:hAnsi="Arial" w:cs="Arial"/>
                <w:sz w:val="21"/>
                <w:szCs w:val="21"/>
              </w:rPr>
              <w:t xml:space="preserve"> at the time of referral</w:t>
            </w:r>
            <w:r w:rsidRPr="00105768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9679B2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14:paraId="5547FF5F" w14:textId="417D6595" w:rsidR="00B5562D" w:rsidRPr="00296BC6" w:rsidRDefault="00B5562D" w:rsidP="00B5562D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</w:t>
            </w:r>
            <w:r w:rsidR="00560DC4">
              <w:rPr>
                <w:rFonts w:ascii="Arial" w:hAnsi="Arial" w:cs="Arial"/>
                <w:sz w:val="21"/>
                <w:szCs w:val="21"/>
              </w:rPr>
              <w:t xml:space="preserve"> pregnant or parenting,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1A65FCF3">
              <w:rPr>
                <w:rFonts w:ascii="Arial" w:hAnsi="Arial" w:cs="Arial"/>
                <w:sz w:val="21"/>
                <w:szCs w:val="21"/>
              </w:rPr>
              <w:t xml:space="preserve">under age 22 pursuing or interested in pursuing a high school diploma </w:t>
            </w:r>
            <w:r w:rsidRPr="00F543FF">
              <w:rPr>
                <w:rFonts w:ascii="Arial" w:hAnsi="Arial" w:cs="Arial"/>
                <w:sz w:val="21"/>
                <w:szCs w:val="21"/>
              </w:rPr>
              <w:t>or HSE and the individual is not enrolled in a high school or HSE program served by the Education Leading to Employment and Career Training (ELECT) program;</w:t>
            </w:r>
            <w:r w:rsidRPr="00F543FF">
              <w:br/>
            </w:r>
          </w:p>
          <w:p w14:paraId="461CB8FA" w14:textId="77777777" w:rsidR="00B5562D" w:rsidRPr="004B70A4" w:rsidRDefault="00B5562D" w:rsidP="00B5562D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is </w:t>
            </w:r>
            <w:r w:rsidRPr="004B70A4">
              <w:rPr>
                <w:rFonts w:ascii="Arial" w:hAnsi="Arial" w:cs="Arial"/>
                <w:sz w:val="21"/>
                <w:szCs w:val="21"/>
              </w:rPr>
              <w:t>in the third trimester of pregnancy when the PA 635 indicates employable;</w:t>
            </w:r>
            <w:r w:rsidRPr="004B70A4">
              <w:rPr>
                <w:rFonts w:ascii="Arial" w:hAnsi="Arial" w:cs="Arial"/>
                <w:sz w:val="21"/>
                <w:szCs w:val="21"/>
              </w:rPr>
              <w:br/>
            </w:r>
          </w:p>
          <w:p w14:paraId="29678B38" w14:textId="364863AC" w:rsidR="009679B2" w:rsidRPr="00296BC6" w:rsidRDefault="00B5562D" w:rsidP="00B5562D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contextualSpacing/>
              <w:rPr>
                <w:sz w:val="21"/>
                <w:szCs w:val="21"/>
              </w:rPr>
            </w:pPr>
            <w:r w:rsidRPr="004B70A4">
              <w:rPr>
                <w:rFonts w:ascii="Arial" w:hAnsi="Arial" w:cs="Arial"/>
                <w:sz w:val="21"/>
                <w:szCs w:val="21"/>
              </w:rPr>
              <w:t>Extended TANF (ETANF</w:t>
            </w:r>
            <w:r w:rsidR="00341D92">
              <w:rPr>
                <w:rFonts w:ascii="Arial" w:hAnsi="Arial" w:cs="Arial"/>
                <w:sz w:val="21"/>
                <w:szCs w:val="21"/>
              </w:rPr>
              <w:t>)</w:t>
            </w:r>
            <w:r w:rsidRPr="004B70A4">
              <w:rPr>
                <w:rFonts w:ascii="Arial" w:hAnsi="Arial" w:cs="Arial"/>
                <w:sz w:val="21"/>
                <w:szCs w:val="21"/>
              </w:rPr>
              <w:t xml:space="preserve"> Track 2</w:t>
            </w:r>
            <w:r w:rsidR="00341D92">
              <w:rPr>
                <w:rFonts w:ascii="Arial" w:hAnsi="Arial" w:cs="Arial"/>
                <w:sz w:val="21"/>
                <w:szCs w:val="21"/>
              </w:rPr>
              <w:t xml:space="preserve"> eligible</w:t>
            </w:r>
            <w:r w:rsidRPr="004B70A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0454BEEA" w14:textId="2FCBB4FD" w:rsidR="009B4E3F" w:rsidRPr="00105768" w:rsidRDefault="009B4E3F" w:rsidP="00EA751E">
            <w:pPr>
              <w:jc w:val="center"/>
              <w:rPr>
                <w:b/>
                <w:sz w:val="22"/>
                <w:szCs w:val="22"/>
              </w:rPr>
            </w:pPr>
            <w:r w:rsidRPr="2AD63609">
              <w:rPr>
                <w:b/>
              </w:rPr>
              <w:lastRenderedPageBreak/>
              <w:t>WORK READY</w:t>
            </w:r>
          </w:p>
        </w:tc>
      </w:tr>
      <w:tr w:rsidR="009B4E3F" w14:paraId="13C1E6A6" w14:textId="77777777" w:rsidTr="1A65FCF3">
        <w:trPr>
          <w:jc w:val="center"/>
        </w:trPr>
        <w:tc>
          <w:tcPr>
            <w:tcW w:w="7015" w:type="dxa"/>
            <w:vAlign w:val="center"/>
          </w:tcPr>
          <w:p w14:paraId="48DFC58F" w14:textId="606A1543" w:rsidR="009B4E3F" w:rsidRPr="00105768" w:rsidRDefault="009B4E3F" w:rsidP="00EA751E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105768">
              <w:rPr>
                <w:rFonts w:ascii="Arial" w:hAnsi="Arial" w:cs="Arial"/>
                <w:sz w:val="21"/>
                <w:szCs w:val="21"/>
              </w:rPr>
              <w:t>Individual is</w:t>
            </w:r>
            <w:r w:rsidR="00831F9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31F95" w:rsidRPr="00831F95">
              <w:rPr>
                <w:rFonts w:ascii="Arial" w:hAnsi="Arial" w:cs="Arial"/>
                <w:i/>
                <w:sz w:val="21"/>
                <w:szCs w:val="21"/>
              </w:rPr>
              <w:t>(regardless of TANF day count)</w:t>
            </w:r>
            <w:r w:rsidRPr="00105768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4BAAD69D" w14:textId="4D7014D7" w:rsidR="009B4E3F" w:rsidRPr="00105768" w:rsidRDefault="00086023" w:rsidP="1A65FCF3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pregnant or parenting, </w:t>
            </w:r>
            <w:r w:rsidR="1A65FCF3" w:rsidRPr="1A65FCF3">
              <w:rPr>
                <w:rFonts w:ascii="Arial" w:hAnsi="Arial" w:cs="Arial"/>
                <w:sz w:val="21"/>
                <w:szCs w:val="21"/>
              </w:rPr>
              <w:t xml:space="preserve">under age 22 pursuing a high school </w:t>
            </w:r>
            <w:r w:rsidR="1A65FCF3" w:rsidRPr="00F543FF">
              <w:rPr>
                <w:rFonts w:ascii="Arial" w:hAnsi="Arial" w:cs="Arial"/>
                <w:sz w:val="21"/>
                <w:szCs w:val="21"/>
              </w:rPr>
              <w:t xml:space="preserve">diploma or HSE and the individual is enrolled in a high school or HSE program </w:t>
            </w:r>
            <w:r w:rsidR="1A65FCF3" w:rsidRPr="1A65FCF3">
              <w:rPr>
                <w:rFonts w:ascii="Arial" w:hAnsi="Arial" w:cs="Arial"/>
                <w:sz w:val="21"/>
                <w:szCs w:val="21"/>
              </w:rPr>
              <w:t>served by the Education Leading to Employment and Career Training (ELECT) program</w:t>
            </w:r>
            <w:r w:rsidR="009B4E3F">
              <w:br/>
            </w:r>
          </w:p>
        </w:tc>
        <w:tc>
          <w:tcPr>
            <w:tcW w:w="3960" w:type="dxa"/>
            <w:vAlign w:val="center"/>
          </w:tcPr>
          <w:p w14:paraId="73F832CD" w14:textId="77777777" w:rsidR="009B4E3F" w:rsidRPr="00105768" w:rsidRDefault="009B4E3F" w:rsidP="00EA751E">
            <w:pPr>
              <w:jc w:val="center"/>
              <w:rPr>
                <w:b/>
                <w:sz w:val="22"/>
                <w:szCs w:val="21"/>
              </w:rPr>
            </w:pPr>
            <w:r w:rsidRPr="00105768">
              <w:rPr>
                <w:b/>
                <w:szCs w:val="21"/>
              </w:rPr>
              <w:t>ELECT</w:t>
            </w:r>
          </w:p>
        </w:tc>
      </w:tr>
      <w:tr w:rsidR="009B4E3F" w14:paraId="3D1B8354" w14:textId="77777777" w:rsidTr="1A65FCF3">
        <w:trPr>
          <w:jc w:val="center"/>
        </w:trPr>
        <w:tc>
          <w:tcPr>
            <w:tcW w:w="7015" w:type="dxa"/>
            <w:vAlign w:val="center"/>
          </w:tcPr>
          <w:p w14:paraId="10BA31AB" w14:textId="77777777" w:rsidR="009B4E3F" w:rsidRPr="00105768" w:rsidRDefault="009B4E3F" w:rsidP="00EA751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I</w:t>
            </w:r>
            <w:r w:rsidRPr="00105768">
              <w:rPr>
                <w:rFonts w:ascii="Arial" w:hAnsi="Arial" w:cs="Arial"/>
                <w:color w:val="000000"/>
                <w:sz w:val="21"/>
                <w:szCs w:val="21"/>
              </w:rPr>
              <w:t>ndividual is determined mandatory (ETP Code 60) and:</w:t>
            </w:r>
          </w:p>
          <w:p w14:paraId="52102BE9" w14:textId="00398314" w:rsidR="009B4E3F" w:rsidRPr="00105768" w:rsidRDefault="1A65FCF3" w:rsidP="1A65FCF3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rPr>
                <w:color w:val="000000" w:themeColor="text1"/>
                <w:sz w:val="21"/>
                <w:szCs w:val="21"/>
              </w:rPr>
            </w:pPr>
            <w:r w:rsidRPr="00F543FF">
              <w:rPr>
                <w:rFonts w:ascii="Arial" w:hAnsi="Arial" w:cs="Arial"/>
                <w:sz w:val="21"/>
                <w:szCs w:val="21"/>
              </w:rPr>
              <w:t xml:space="preserve">is </w:t>
            </w:r>
            <w:r w:rsidR="00086023">
              <w:rPr>
                <w:rFonts w:ascii="Arial" w:hAnsi="Arial" w:cs="Arial"/>
                <w:sz w:val="21"/>
                <w:szCs w:val="21"/>
              </w:rPr>
              <w:t xml:space="preserve">pregnant or parenting, </w:t>
            </w:r>
            <w:r w:rsidRPr="00F543FF">
              <w:rPr>
                <w:rFonts w:ascii="Arial" w:hAnsi="Arial" w:cs="Arial"/>
                <w:sz w:val="21"/>
                <w:szCs w:val="21"/>
              </w:rPr>
              <w:t xml:space="preserve">under age 22 pursuing a high school diploma HSE and the individual is not enrolled in a high school or HSE program served by the Education </w:t>
            </w:r>
            <w:r w:rsidRPr="1A65FCF3">
              <w:rPr>
                <w:rFonts w:ascii="Arial" w:hAnsi="Arial" w:cs="Arial"/>
                <w:sz w:val="21"/>
                <w:szCs w:val="21"/>
              </w:rPr>
              <w:t xml:space="preserve">Leading to Employment and Career Training (ELECT) provider </w:t>
            </w:r>
            <w:r w:rsidRPr="1A65FCF3">
              <w:rPr>
                <w:rFonts w:ascii="Arial" w:hAnsi="Arial" w:cs="Arial"/>
                <w:b/>
                <w:bCs/>
                <w:sz w:val="21"/>
                <w:szCs w:val="21"/>
              </w:rPr>
              <w:t>IF</w:t>
            </w:r>
            <w:r w:rsidRPr="1A65FCF3">
              <w:rPr>
                <w:rFonts w:ascii="Arial" w:hAnsi="Arial" w:cs="Arial"/>
                <w:sz w:val="21"/>
                <w:szCs w:val="21"/>
              </w:rPr>
              <w:t xml:space="preserve"> they opt out of an EARN</w:t>
            </w:r>
            <w:r w:rsidR="00F3612B">
              <w:rPr>
                <w:rFonts w:ascii="Arial" w:hAnsi="Arial" w:cs="Arial"/>
                <w:sz w:val="21"/>
                <w:szCs w:val="21"/>
              </w:rPr>
              <w:t xml:space="preserve"> and/or Work Ready</w:t>
            </w:r>
            <w:r w:rsidRPr="1A65FCF3">
              <w:rPr>
                <w:rFonts w:ascii="Arial" w:hAnsi="Arial" w:cs="Arial"/>
                <w:sz w:val="21"/>
                <w:szCs w:val="21"/>
              </w:rPr>
              <w:t xml:space="preserve"> referral; </w:t>
            </w:r>
            <w:r w:rsidR="009B4E3F">
              <w:br/>
            </w:r>
          </w:p>
          <w:p w14:paraId="51716BBA" w14:textId="1BD8CD26" w:rsidR="009B4E3F" w:rsidRPr="00105768" w:rsidRDefault="009B4E3F" w:rsidP="009B4E3F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05768">
              <w:rPr>
                <w:rFonts w:ascii="Arial" w:hAnsi="Arial" w:cs="Arial"/>
                <w:color w:val="000000"/>
                <w:sz w:val="21"/>
                <w:szCs w:val="21"/>
              </w:rPr>
              <w:t>is meeting</w:t>
            </w:r>
            <w:r w:rsidR="00F3612B">
              <w:rPr>
                <w:rFonts w:ascii="Arial" w:hAnsi="Arial" w:cs="Arial"/>
                <w:color w:val="000000"/>
                <w:sz w:val="21"/>
                <w:szCs w:val="21"/>
              </w:rPr>
              <w:t xml:space="preserve"> all</w:t>
            </w:r>
            <w:r w:rsidRPr="00105768">
              <w:rPr>
                <w:rFonts w:ascii="Arial" w:hAnsi="Arial" w:cs="Arial"/>
                <w:color w:val="000000"/>
                <w:sz w:val="21"/>
                <w:szCs w:val="21"/>
              </w:rPr>
              <w:t xml:space="preserve"> hourly requirement</w:t>
            </w:r>
            <w:r w:rsidR="00514C1A"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 w:rsidRPr="00105768">
              <w:rPr>
                <w:rFonts w:ascii="Arial" w:hAnsi="Arial" w:cs="Arial"/>
                <w:color w:val="000000"/>
                <w:sz w:val="21"/>
                <w:szCs w:val="21"/>
              </w:rPr>
              <w:t xml:space="preserve"> in unsubsidized employment </w:t>
            </w:r>
            <w:r w:rsidRPr="00AC3243">
              <w:rPr>
                <w:rFonts w:ascii="Arial" w:hAnsi="Arial" w:cs="Arial"/>
                <w:sz w:val="21"/>
                <w:szCs w:val="21"/>
              </w:rPr>
              <w:t xml:space="preserve">and </w:t>
            </w:r>
            <w:r w:rsidR="00514C1A">
              <w:rPr>
                <w:rFonts w:ascii="Arial" w:hAnsi="Arial" w:cs="Arial"/>
                <w:sz w:val="21"/>
                <w:szCs w:val="21"/>
              </w:rPr>
              <w:t>are not interested in</w:t>
            </w:r>
            <w:r w:rsidRPr="00AC3243">
              <w:rPr>
                <w:rFonts w:ascii="Arial" w:hAnsi="Arial" w:cs="Arial"/>
                <w:sz w:val="21"/>
                <w:szCs w:val="21"/>
              </w:rPr>
              <w:t xml:space="preserve"> case management services; or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br/>
            </w:r>
          </w:p>
          <w:p w14:paraId="073E8F7F" w14:textId="77777777" w:rsidR="009B4E3F" w:rsidRPr="00105768" w:rsidRDefault="009B4E3F" w:rsidP="009B4E3F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rPr>
                <w:sz w:val="21"/>
                <w:szCs w:val="21"/>
              </w:rPr>
            </w:pPr>
            <w:r w:rsidRPr="00105768">
              <w:rPr>
                <w:rFonts w:ascii="Arial" w:hAnsi="Arial" w:cs="Arial"/>
                <w:sz w:val="21"/>
                <w:szCs w:val="21"/>
              </w:rPr>
              <w:t xml:space="preserve">if there is no core activity available (this activity requires BEP approval. See </w:t>
            </w:r>
            <w:hyperlink r:id="rId15" w:history="1">
              <w:r w:rsidRPr="00105768">
                <w:rPr>
                  <w:rStyle w:val="Hyperlink"/>
                  <w:rFonts w:ascii="Arial" w:hAnsi="Arial" w:cs="Arial"/>
                  <w:sz w:val="21"/>
                  <w:szCs w:val="21"/>
                </w:rPr>
                <w:t>Section 135.2, Employment and Training Activities)</w:t>
              </w:r>
            </w:hyperlink>
          </w:p>
        </w:tc>
        <w:tc>
          <w:tcPr>
            <w:tcW w:w="3960" w:type="dxa"/>
            <w:vAlign w:val="center"/>
          </w:tcPr>
          <w:p w14:paraId="0613B536" w14:textId="77777777" w:rsidR="009B4E3F" w:rsidRPr="00105768" w:rsidRDefault="009B4E3F" w:rsidP="00EA751E">
            <w:pPr>
              <w:jc w:val="center"/>
              <w:rPr>
                <w:b/>
                <w:sz w:val="22"/>
                <w:szCs w:val="21"/>
              </w:rPr>
            </w:pPr>
            <w:r w:rsidRPr="00105768">
              <w:rPr>
                <w:b/>
                <w:szCs w:val="21"/>
              </w:rPr>
              <w:t>CAO-DIRECTED</w:t>
            </w:r>
          </w:p>
        </w:tc>
      </w:tr>
      <w:tr w:rsidR="009B4E3F" w14:paraId="5932CC4F" w14:textId="77777777" w:rsidTr="1A65FCF3">
        <w:trPr>
          <w:trHeight w:val="6263"/>
          <w:jc w:val="center"/>
        </w:trPr>
        <w:tc>
          <w:tcPr>
            <w:tcW w:w="7015" w:type="dxa"/>
            <w:vAlign w:val="center"/>
          </w:tcPr>
          <w:p w14:paraId="3E9CDE83" w14:textId="2D710C7D" w:rsidR="009B4E3F" w:rsidRPr="00EC7EA6" w:rsidRDefault="009B4E3F" w:rsidP="00EC7EA6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105768">
              <w:rPr>
                <w:rFonts w:ascii="Arial" w:hAnsi="Arial" w:cs="Arial"/>
                <w:sz w:val="21"/>
                <w:szCs w:val="21"/>
              </w:rPr>
              <w:lastRenderedPageBreak/>
              <w:t>Individual is determined mandatory (ETP Code 60), they are a refugee TANF household recently resettled, and the individual</w:t>
            </w:r>
            <w:r w:rsidR="00EC7E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C7EA6">
              <w:rPr>
                <w:rFonts w:ascii="Arial" w:hAnsi="Arial" w:cs="Arial"/>
                <w:sz w:val="21"/>
                <w:szCs w:val="21"/>
              </w:rPr>
              <w:t xml:space="preserve">has extreme barriers that require remediation before entering a mainstream program. Extreme barriers include: </w:t>
            </w:r>
          </w:p>
          <w:p w14:paraId="23111059" w14:textId="77777777" w:rsidR="009B4E3F" w:rsidRPr="00105768" w:rsidRDefault="009B4E3F" w:rsidP="00EC7EA6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05768">
              <w:rPr>
                <w:rFonts w:ascii="Arial" w:hAnsi="Arial" w:cs="Arial"/>
                <w:sz w:val="21"/>
                <w:szCs w:val="21"/>
              </w:rPr>
              <w:t>illiterate in their own language</w:t>
            </w:r>
          </w:p>
          <w:p w14:paraId="60ACE81E" w14:textId="77777777" w:rsidR="009B4E3F" w:rsidRPr="00105768" w:rsidRDefault="009B4E3F" w:rsidP="00EC7EA6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05768">
              <w:rPr>
                <w:rFonts w:ascii="Arial" w:hAnsi="Arial" w:cs="Arial"/>
                <w:sz w:val="21"/>
                <w:szCs w:val="21"/>
              </w:rPr>
              <w:t>severe trauma survivor (victim of torture, human trafficking victim, prisoner of war)</w:t>
            </w:r>
          </w:p>
          <w:p w14:paraId="6451B32B" w14:textId="77777777" w:rsidR="009B4E3F" w:rsidRPr="00105768" w:rsidRDefault="009B4E3F" w:rsidP="00EC7EA6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05768">
              <w:rPr>
                <w:rFonts w:ascii="Arial" w:hAnsi="Arial" w:cs="Arial"/>
                <w:sz w:val="21"/>
                <w:szCs w:val="21"/>
              </w:rPr>
              <w:t>has no functional English Learner level; or</w:t>
            </w:r>
          </w:p>
          <w:p w14:paraId="2D536485" w14:textId="77777777" w:rsidR="009B4E3F" w:rsidRPr="00105768" w:rsidRDefault="009B4E3F" w:rsidP="00EC7EA6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05768">
              <w:rPr>
                <w:rFonts w:ascii="Arial" w:hAnsi="Arial" w:cs="Arial"/>
                <w:sz w:val="21"/>
                <w:szCs w:val="21"/>
              </w:rPr>
              <w:t>in the first year of resettlement</w:t>
            </w:r>
          </w:p>
          <w:p w14:paraId="73440B5E" w14:textId="77777777" w:rsidR="009B4E3F" w:rsidRPr="00F543FF" w:rsidRDefault="00626E27" w:rsidP="00EA751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6" w:anchor="se45.2.400_1146" w:history="1">
              <w:r w:rsidR="009B4E3F" w:rsidRPr="00F543FF">
                <w:rPr>
                  <w:rStyle w:val="Hyperlink"/>
                  <w:rFonts w:ascii="Arial" w:hAnsi="Arial" w:cs="Arial"/>
                  <w:sz w:val="16"/>
                  <w:szCs w:val="16"/>
                </w:rPr>
                <w:t>45 CFR §400.146</w:t>
              </w:r>
            </w:hyperlink>
            <w:r w:rsidR="009B4E3F" w:rsidRPr="00F543FF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  <w:hyperlink r:id="rId17" w:anchor="se45.2.400_1147" w:history="1">
              <w:r w:rsidR="009B4E3F" w:rsidRPr="00F543FF">
                <w:rPr>
                  <w:rStyle w:val="Hyperlink"/>
                  <w:rFonts w:ascii="Arial" w:hAnsi="Arial" w:cs="Arial"/>
                  <w:sz w:val="16"/>
                  <w:szCs w:val="16"/>
                </w:rPr>
                <w:t>45 CFR §400.147</w:t>
              </w:r>
            </w:hyperlink>
          </w:p>
          <w:p w14:paraId="1475192D" w14:textId="16CF8BDF" w:rsidR="009B4E3F" w:rsidRPr="00105768" w:rsidRDefault="009B4E3F" w:rsidP="00EA751E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105768">
              <w:rPr>
                <w:rFonts w:ascii="Arial" w:hAnsi="Arial" w:cs="Arial"/>
                <w:sz w:val="21"/>
                <w:szCs w:val="21"/>
              </w:rPr>
              <w:t xml:space="preserve">A refugee TANF recipient may volunteer to participate in EARN, </w:t>
            </w:r>
            <w:r w:rsidR="2AD63609" w:rsidRPr="2AD63609">
              <w:rPr>
                <w:rFonts w:ascii="Arial" w:hAnsi="Arial" w:cs="Arial"/>
                <w:sz w:val="21"/>
                <w:szCs w:val="21"/>
              </w:rPr>
              <w:t>Work Ready</w:t>
            </w:r>
            <w:r w:rsidRPr="00105768">
              <w:rPr>
                <w:rFonts w:ascii="Arial" w:hAnsi="Arial" w:cs="Arial"/>
                <w:sz w:val="21"/>
                <w:szCs w:val="21"/>
              </w:rPr>
              <w:t xml:space="preserve">, ELECT, and/or KEYS if they meet other </w:t>
            </w:r>
            <w:r w:rsidR="0043649E">
              <w:rPr>
                <w:rFonts w:ascii="Arial" w:hAnsi="Arial" w:cs="Arial"/>
                <w:sz w:val="21"/>
                <w:szCs w:val="21"/>
              </w:rPr>
              <w:t>referral</w:t>
            </w:r>
            <w:r w:rsidRPr="00105768">
              <w:rPr>
                <w:rFonts w:ascii="Arial" w:hAnsi="Arial" w:cs="Arial"/>
                <w:sz w:val="21"/>
                <w:szCs w:val="21"/>
              </w:rPr>
              <w:t xml:space="preserve"> criteria in</w:t>
            </w:r>
            <w:r w:rsidR="003272B0">
              <w:rPr>
                <w:rFonts w:ascii="Arial" w:hAnsi="Arial" w:cs="Arial"/>
                <w:sz w:val="21"/>
                <w:szCs w:val="21"/>
              </w:rPr>
              <w:t xml:space="preserve"> lieu</w:t>
            </w:r>
            <w:r w:rsidRPr="00105768">
              <w:rPr>
                <w:rFonts w:ascii="Arial" w:hAnsi="Arial" w:cs="Arial"/>
                <w:sz w:val="21"/>
                <w:szCs w:val="21"/>
              </w:rPr>
              <w:t xml:space="preserve"> of a</w:t>
            </w:r>
            <w:r w:rsidR="003272B0">
              <w:rPr>
                <w:rFonts w:ascii="Arial" w:hAnsi="Arial" w:cs="Arial"/>
                <w:sz w:val="21"/>
                <w:szCs w:val="21"/>
              </w:rPr>
              <w:t xml:space="preserve"> referral to a</w:t>
            </w:r>
            <w:r w:rsidRPr="00105768">
              <w:rPr>
                <w:rFonts w:ascii="Arial" w:hAnsi="Arial" w:cs="Arial"/>
                <w:sz w:val="21"/>
                <w:szCs w:val="21"/>
              </w:rPr>
              <w:t xml:space="preserve"> refugee contracted employment program.</w:t>
            </w:r>
          </w:p>
          <w:p w14:paraId="6B5388EB" w14:textId="16ABA1D0" w:rsidR="009B4E3F" w:rsidRPr="00105768" w:rsidRDefault="009B4E3F" w:rsidP="00EA751E">
            <w:pPr>
              <w:rPr>
                <w:sz w:val="21"/>
                <w:szCs w:val="21"/>
              </w:rPr>
            </w:pPr>
            <w:r w:rsidRPr="00105768">
              <w:rPr>
                <w:rFonts w:ascii="Arial" w:hAnsi="Arial" w:cs="Arial"/>
                <w:sz w:val="21"/>
                <w:szCs w:val="21"/>
              </w:rPr>
              <w:t xml:space="preserve">If a refugee is exempt but volunteers, they may </w:t>
            </w:r>
            <w:r w:rsidRPr="009C39A3">
              <w:rPr>
                <w:rFonts w:ascii="Arial" w:hAnsi="Arial" w:cs="Arial"/>
                <w:b/>
                <w:sz w:val="21"/>
                <w:szCs w:val="21"/>
              </w:rPr>
              <w:t>not</w:t>
            </w:r>
            <w:r w:rsidRPr="00105768">
              <w:rPr>
                <w:rFonts w:ascii="Arial" w:hAnsi="Arial" w:cs="Arial"/>
                <w:sz w:val="21"/>
                <w:szCs w:val="21"/>
              </w:rPr>
              <w:t xml:space="preserve"> be referred to a refugee</w:t>
            </w:r>
            <w:r>
              <w:rPr>
                <w:rFonts w:ascii="Arial" w:hAnsi="Arial" w:cs="Arial"/>
                <w:sz w:val="21"/>
                <w:szCs w:val="21"/>
              </w:rPr>
              <w:t xml:space="preserve"> employment</w:t>
            </w:r>
            <w:r w:rsidRPr="00105768">
              <w:rPr>
                <w:rFonts w:ascii="Arial" w:hAnsi="Arial" w:cs="Arial"/>
                <w:sz w:val="21"/>
                <w:szCs w:val="21"/>
              </w:rPr>
              <w:t xml:space="preserve"> provider</w:t>
            </w:r>
            <w:r w:rsidR="00937F6D">
              <w:rPr>
                <w:rFonts w:ascii="Arial" w:hAnsi="Arial" w:cs="Arial"/>
                <w:sz w:val="21"/>
                <w:szCs w:val="21"/>
              </w:rPr>
              <w:t xml:space="preserve"> at present</w:t>
            </w:r>
            <w:r w:rsidRPr="00105768">
              <w:rPr>
                <w:rFonts w:ascii="Arial" w:hAnsi="Arial" w:cs="Arial"/>
                <w:sz w:val="21"/>
                <w:szCs w:val="21"/>
              </w:rPr>
              <w:t>, even if they have the barriers listed</w:t>
            </w:r>
            <w:r w:rsidR="003272B0">
              <w:rPr>
                <w:rFonts w:ascii="Arial" w:hAnsi="Arial" w:cs="Arial"/>
                <w:sz w:val="21"/>
                <w:szCs w:val="21"/>
              </w:rPr>
              <w:t xml:space="preserve"> above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960" w:type="dxa"/>
            <w:vAlign w:val="center"/>
          </w:tcPr>
          <w:p w14:paraId="7EB89AB3" w14:textId="77777777" w:rsidR="009B4E3F" w:rsidRPr="00105768" w:rsidRDefault="009B4E3F" w:rsidP="00EA751E">
            <w:pPr>
              <w:jc w:val="center"/>
              <w:rPr>
                <w:b/>
                <w:szCs w:val="21"/>
              </w:rPr>
            </w:pPr>
            <w:r w:rsidRPr="00105768">
              <w:rPr>
                <w:b/>
                <w:szCs w:val="21"/>
              </w:rPr>
              <w:t>CONTRACTED REFUGEE EMPLOYMENT PROVIDER</w:t>
            </w:r>
          </w:p>
          <w:p w14:paraId="0B13C4A2" w14:textId="77777777" w:rsidR="009B4E3F" w:rsidRDefault="009B4E3F" w:rsidP="00EA751E">
            <w:pPr>
              <w:jc w:val="center"/>
              <w:rPr>
                <w:szCs w:val="21"/>
              </w:rPr>
            </w:pPr>
          </w:p>
          <w:p w14:paraId="106B3B38" w14:textId="77777777" w:rsidR="009B4E3F" w:rsidRPr="00644005" w:rsidRDefault="009B4E3F" w:rsidP="00EA751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44005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18" w:history="1">
              <w:r w:rsidRPr="00644005">
                <w:rPr>
                  <w:rStyle w:val="Hyperlink"/>
                  <w:rFonts w:ascii="Arial" w:hAnsi="Arial" w:cs="Arial"/>
                  <w:sz w:val="20"/>
                  <w:szCs w:val="20"/>
                </w:rPr>
                <w:t>Supplemental Handbook, Chapter 730: Refugee Assistance Program</w:t>
              </w:r>
            </w:hyperlink>
          </w:p>
          <w:p w14:paraId="7CCB87F1" w14:textId="77777777" w:rsidR="009B4E3F" w:rsidRPr="006241F1" w:rsidRDefault="009B4E3F" w:rsidP="00EA751E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50B93476" w14:textId="479F5CA1" w:rsidR="005065E8" w:rsidRDefault="009B4E3F" w:rsidP="00EA751E">
            <w:pPr>
              <w:rPr>
                <w:rFonts w:ascii="Arial" w:hAnsi="Arial" w:cs="Arial"/>
                <w:sz w:val="20"/>
                <w:szCs w:val="21"/>
              </w:rPr>
            </w:pPr>
            <w:r w:rsidRPr="009C39A3">
              <w:rPr>
                <w:rFonts w:ascii="Arial" w:hAnsi="Arial" w:cs="Arial"/>
                <w:sz w:val="20"/>
                <w:szCs w:val="21"/>
              </w:rPr>
              <w:t>*If no</w:t>
            </w:r>
            <w:r w:rsidR="00F543FF">
              <w:rPr>
                <w:rFonts w:ascii="Arial" w:hAnsi="Arial" w:cs="Arial"/>
                <w:sz w:val="20"/>
                <w:szCs w:val="21"/>
              </w:rPr>
              <w:t xml:space="preserve"> refugee</w:t>
            </w:r>
            <w:r w:rsidRPr="009C39A3">
              <w:rPr>
                <w:rFonts w:ascii="Arial" w:hAnsi="Arial" w:cs="Arial"/>
                <w:sz w:val="20"/>
                <w:szCs w:val="21"/>
              </w:rPr>
              <w:t xml:space="preserve"> program exists</w:t>
            </w:r>
            <w:r w:rsidR="005635E8">
              <w:rPr>
                <w:rFonts w:ascii="Arial" w:hAnsi="Arial" w:cs="Arial"/>
                <w:sz w:val="20"/>
                <w:szCs w:val="21"/>
              </w:rPr>
              <w:t xml:space="preserve"> in the county</w:t>
            </w:r>
            <w:r w:rsidRPr="009C39A3">
              <w:rPr>
                <w:rFonts w:ascii="Arial" w:hAnsi="Arial" w:cs="Arial"/>
                <w:sz w:val="20"/>
                <w:szCs w:val="21"/>
              </w:rPr>
              <w:t>, please utilize the “</w:t>
            </w:r>
            <w:r w:rsidR="00386576">
              <w:rPr>
                <w:rFonts w:ascii="Arial" w:hAnsi="Arial" w:cs="Arial"/>
                <w:sz w:val="20"/>
                <w:szCs w:val="21"/>
              </w:rPr>
              <w:t>Refugee Contractor</w:t>
            </w:r>
            <w:r w:rsidRPr="009C39A3">
              <w:rPr>
                <w:rFonts w:ascii="Arial" w:hAnsi="Arial" w:cs="Arial"/>
                <w:sz w:val="20"/>
                <w:szCs w:val="21"/>
              </w:rPr>
              <w:t xml:space="preserve"> Stop Gap” procedure. This procedure involves opening the refugee in a CAO</w:t>
            </w:r>
            <w:r w:rsidR="004477EB">
              <w:rPr>
                <w:rFonts w:ascii="Arial" w:hAnsi="Arial" w:cs="Arial"/>
                <w:sz w:val="20"/>
                <w:szCs w:val="21"/>
              </w:rPr>
              <w:t>-directed</w:t>
            </w:r>
            <w:r w:rsidRPr="009C39A3">
              <w:rPr>
                <w:rFonts w:ascii="Arial" w:hAnsi="Arial" w:cs="Arial"/>
                <w:sz w:val="20"/>
                <w:szCs w:val="21"/>
              </w:rPr>
              <w:t xml:space="preserve"> Activity and manually referring them to the local </w:t>
            </w:r>
            <w:r w:rsidR="009335D5">
              <w:rPr>
                <w:rFonts w:ascii="Arial" w:hAnsi="Arial" w:cs="Arial"/>
                <w:sz w:val="20"/>
                <w:szCs w:val="21"/>
              </w:rPr>
              <w:t>EARN</w:t>
            </w:r>
            <w:r w:rsidRPr="009C39A3">
              <w:rPr>
                <w:rFonts w:ascii="Arial" w:hAnsi="Arial" w:cs="Arial"/>
                <w:sz w:val="20"/>
                <w:szCs w:val="21"/>
              </w:rPr>
              <w:t xml:space="preserve"> until the refugee receives a Social Security Number</w:t>
            </w:r>
            <w:r w:rsidR="005635E8">
              <w:rPr>
                <w:rFonts w:ascii="Arial" w:hAnsi="Arial" w:cs="Arial"/>
                <w:sz w:val="20"/>
                <w:szCs w:val="21"/>
              </w:rPr>
              <w:t xml:space="preserve">. Once </w:t>
            </w:r>
            <w:r w:rsidR="00D97B41">
              <w:rPr>
                <w:rFonts w:ascii="Arial" w:hAnsi="Arial" w:cs="Arial"/>
                <w:sz w:val="20"/>
                <w:szCs w:val="21"/>
              </w:rPr>
              <w:t>the</w:t>
            </w:r>
            <w:r w:rsidR="005635E8">
              <w:rPr>
                <w:rFonts w:ascii="Arial" w:hAnsi="Arial" w:cs="Arial"/>
                <w:sz w:val="20"/>
                <w:szCs w:val="21"/>
              </w:rPr>
              <w:t xml:space="preserve"> SSN is received</w:t>
            </w:r>
            <w:r w:rsidR="00937F6D">
              <w:rPr>
                <w:rFonts w:ascii="Arial" w:hAnsi="Arial" w:cs="Arial"/>
                <w:sz w:val="20"/>
                <w:szCs w:val="21"/>
              </w:rPr>
              <w:t>,</w:t>
            </w:r>
            <w:r w:rsidR="005635E8">
              <w:rPr>
                <w:rFonts w:ascii="Arial" w:hAnsi="Arial" w:cs="Arial"/>
                <w:sz w:val="20"/>
                <w:szCs w:val="21"/>
              </w:rPr>
              <w:t xml:space="preserve"> an electronic referral to EARN may be processed.</w:t>
            </w:r>
          </w:p>
          <w:p w14:paraId="671D6356" w14:textId="77777777" w:rsidR="005065E8" w:rsidRDefault="005065E8" w:rsidP="00EA751E">
            <w:pPr>
              <w:rPr>
                <w:rFonts w:ascii="Arial" w:hAnsi="Arial" w:cs="Arial"/>
                <w:sz w:val="20"/>
                <w:szCs w:val="21"/>
              </w:rPr>
            </w:pPr>
          </w:p>
          <w:p w14:paraId="12D0394C" w14:textId="69119443" w:rsidR="009B4E3F" w:rsidRPr="00105768" w:rsidRDefault="009B4E3F" w:rsidP="00EA751E">
            <w:pPr>
              <w:rPr>
                <w:sz w:val="21"/>
                <w:szCs w:val="21"/>
              </w:rPr>
            </w:pPr>
            <w:r w:rsidRPr="009C39A3">
              <w:rPr>
                <w:rFonts w:ascii="Arial" w:hAnsi="Arial" w:cs="Arial"/>
                <w:sz w:val="20"/>
                <w:szCs w:val="21"/>
              </w:rPr>
              <w:t xml:space="preserve">The CAO must contact the </w:t>
            </w:r>
            <w:hyperlink r:id="rId19" w:history="1">
              <w:r w:rsidRPr="00F0235B">
                <w:rPr>
                  <w:rStyle w:val="Hyperlink"/>
                  <w:rFonts w:ascii="Arial" w:hAnsi="Arial" w:cs="Arial"/>
                  <w:sz w:val="20"/>
                  <w:szCs w:val="21"/>
                </w:rPr>
                <w:t>Pennsylvania Refugee Resettlement Program</w:t>
              </w:r>
            </w:hyperlink>
            <w:r w:rsidRPr="009C39A3">
              <w:rPr>
                <w:rFonts w:ascii="Arial" w:hAnsi="Arial" w:cs="Arial"/>
                <w:sz w:val="20"/>
                <w:szCs w:val="21"/>
              </w:rPr>
              <w:t xml:space="preserve"> and advise them of the situation so that they may contact the nearest contracted refugee employment program and they will provide job development and refugee-related case management services for the client</w:t>
            </w:r>
            <w:r w:rsidR="005065E8">
              <w:rPr>
                <w:rFonts w:ascii="Arial" w:hAnsi="Arial" w:cs="Arial"/>
                <w:sz w:val="20"/>
                <w:szCs w:val="21"/>
              </w:rPr>
              <w:t xml:space="preserve"> while they physically attend the EARN</w:t>
            </w:r>
            <w:r w:rsidR="00386576">
              <w:rPr>
                <w:rFonts w:ascii="Arial" w:hAnsi="Arial" w:cs="Arial"/>
                <w:sz w:val="20"/>
                <w:szCs w:val="21"/>
              </w:rPr>
              <w:t xml:space="preserve">. </w:t>
            </w:r>
          </w:p>
        </w:tc>
      </w:tr>
    </w:tbl>
    <w:p w14:paraId="785E0827" w14:textId="77777777" w:rsidR="00C17AAF" w:rsidRDefault="00C17AAF" w:rsidP="00C17AAF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FAB30C6" w14:textId="0D62F25F" w:rsidR="00520AE8" w:rsidRDefault="00F86A63" w:rsidP="001C68C5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For any TANF recipient, t</w:t>
      </w:r>
      <w:r w:rsidR="00846D98" w:rsidRPr="00846D98">
        <w:rPr>
          <w:rFonts w:ascii="Arial" w:hAnsi="Arial" w:cs="Arial"/>
        </w:rPr>
        <w:t xml:space="preserve">he CAO </w:t>
      </w:r>
      <w:r>
        <w:rPr>
          <w:rFonts w:ascii="Arial" w:hAnsi="Arial" w:cs="Arial"/>
        </w:rPr>
        <w:t>must</w:t>
      </w:r>
      <w:r w:rsidRPr="00846D98">
        <w:rPr>
          <w:rFonts w:ascii="Arial" w:hAnsi="Arial" w:cs="Arial"/>
        </w:rPr>
        <w:t xml:space="preserve"> </w:t>
      </w:r>
      <w:r w:rsidR="00846D98" w:rsidRPr="00846D98">
        <w:rPr>
          <w:rFonts w:ascii="Arial" w:hAnsi="Arial" w:cs="Arial"/>
        </w:rPr>
        <w:t xml:space="preserve">engage in a discussion about volunteering to participate with an employment and training </w:t>
      </w:r>
      <w:r w:rsidR="002F2CDA">
        <w:rPr>
          <w:rFonts w:ascii="Arial" w:hAnsi="Arial" w:cs="Arial"/>
        </w:rPr>
        <w:t>program</w:t>
      </w:r>
      <w:r w:rsidR="00846D98" w:rsidRPr="00846D98">
        <w:rPr>
          <w:rFonts w:ascii="Arial" w:hAnsi="Arial" w:cs="Arial"/>
        </w:rPr>
        <w:t xml:space="preserve"> if the individual is </w:t>
      </w:r>
      <w:r w:rsidR="00FC6B61" w:rsidRPr="00846D98">
        <w:rPr>
          <w:rFonts w:ascii="Arial" w:hAnsi="Arial" w:cs="Arial"/>
        </w:rPr>
        <w:t>exempt (ETP Codes 52, 53</w:t>
      </w:r>
      <w:r w:rsidR="2AD63609" w:rsidRPr="2AD63609">
        <w:rPr>
          <w:rFonts w:ascii="Arial" w:hAnsi="Arial" w:cs="Arial"/>
        </w:rPr>
        <w:t>,</w:t>
      </w:r>
      <w:r w:rsidR="00FC6B61" w:rsidRPr="00846D98">
        <w:rPr>
          <w:rFonts w:ascii="Arial" w:hAnsi="Arial" w:cs="Arial"/>
        </w:rPr>
        <w:t xml:space="preserve"> or 54) </w:t>
      </w:r>
      <w:r w:rsidR="00C4342A" w:rsidRPr="00846D98">
        <w:rPr>
          <w:rFonts w:ascii="Arial" w:hAnsi="Arial" w:cs="Arial"/>
        </w:rPr>
        <w:t>or has</w:t>
      </w:r>
      <w:r w:rsidR="00846D98" w:rsidRPr="00846D98">
        <w:rPr>
          <w:rFonts w:ascii="Arial" w:hAnsi="Arial" w:cs="Arial"/>
        </w:rPr>
        <w:t xml:space="preserve"> been granted</w:t>
      </w:r>
      <w:r w:rsidR="00C4342A" w:rsidRPr="00846D98">
        <w:rPr>
          <w:rFonts w:ascii="Arial" w:hAnsi="Arial" w:cs="Arial"/>
        </w:rPr>
        <w:t xml:space="preserve"> GC</w:t>
      </w:r>
      <w:r w:rsidR="00FC6B61" w:rsidRPr="00846D98">
        <w:rPr>
          <w:rFonts w:ascii="Arial" w:hAnsi="Arial" w:cs="Arial"/>
        </w:rPr>
        <w:t xml:space="preserve"> (GC codes 53, 55, 56, 57, 58, 86, </w:t>
      </w:r>
      <w:r w:rsidR="00FC6B61" w:rsidRPr="00E330D0">
        <w:rPr>
          <w:rFonts w:ascii="Arial" w:hAnsi="Arial" w:cs="Arial"/>
        </w:rPr>
        <w:t>or 87</w:t>
      </w:r>
      <w:r w:rsidR="0084018C">
        <w:rPr>
          <w:rFonts w:ascii="Arial" w:hAnsi="Arial" w:cs="Arial"/>
        </w:rPr>
        <w:t xml:space="preserve">).  In addition, the CAO </w:t>
      </w:r>
      <w:r>
        <w:rPr>
          <w:rFonts w:ascii="Arial" w:hAnsi="Arial" w:cs="Arial"/>
        </w:rPr>
        <w:t xml:space="preserve">must </w:t>
      </w:r>
      <w:r w:rsidR="0084018C">
        <w:rPr>
          <w:rFonts w:ascii="Arial" w:hAnsi="Arial" w:cs="Arial"/>
        </w:rPr>
        <w:t>explain</w:t>
      </w:r>
      <w:r w:rsidR="00FC6B61" w:rsidRPr="00707B7F">
        <w:rPr>
          <w:rFonts w:ascii="Arial" w:hAnsi="Arial" w:cs="Arial"/>
        </w:rPr>
        <w:t xml:space="preserve"> the benefits of </w:t>
      </w:r>
      <w:r w:rsidR="00FC6B61">
        <w:rPr>
          <w:rFonts w:ascii="Arial" w:hAnsi="Arial" w:cs="Arial"/>
        </w:rPr>
        <w:t>engagement with the program</w:t>
      </w:r>
      <w:r w:rsidR="00FC6B61" w:rsidRPr="00707B7F">
        <w:rPr>
          <w:rFonts w:ascii="Arial" w:hAnsi="Arial" w:cs="Arial"/>
        </w:rPr>
        <w:t xml:space="preserve"> to the </w:t>
      </w:r>
      <w:r w:rsidR="00FC6B61">
        <w:rPr>
          <w:rFonts w:ascii="Arial" w:hAnsi="Arial" w:cs="Arial"/>
        </w:rPr>
        <w:t>participant</w:t>
      </w:r>
      <w:r>
        <w:rPr>
          <w:rFonts w:ascii="Arial" w:hAnsi="Arial" w:cs="Arial"/>
        </w:rPr>
        <w:t xml:space="preserve"> and document this discussion in Case Comments</w:t>
      </w:r>
      <w:r w:rsidR="008D5CD2">
        <w:rPr>
          <w:rFonts w:ascii="Arial" w:hAnsi="Arial" w:cs="Arial"/>
        </w:rPr>
        <w:t>.</w:t>
      </w:r>
    </w:p>
    <w:p w14:paraId="70E03B74" w14:textId="6555BEAF" w:rsidR="00A6367A" w:rsidRDefault="00A6367A" w:rsidP="00C17AAF">
      <w:pPr>
        <w:autoSpaceDE w:val="0"/>
        <w:autoSpaceDN w:val="0"/>
        <w:adjustRightInd w:val="0"/>
        <w:rPr>
          <w:rFonts w:ascii="Arial" w:hAnsi="Arial" w:cs="Arial"/>
        </w:rPr>
      </w:pPr>
    </w:p>
    <w:p w14:paraId="53899D95" w14:textId="74ADAAE8" w:rsidR="0030685B" w:rsidRDefault="005448B1" w:rsidP="001C68C5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As per Title VI</w:t>
      </w:r>
      <w:r w:rsidR="00A8643F">
        <w:rPr>
          <w:rFonts w:ascii="Arial" w:hAnsi="Arial" w:cs="Arial"/>
        </w:rPr>
        <w:t xml:space="preserve"> of the 1964 Civil Rights Act</w:t>
      </w:r>
      <w:r w:rsidR="00454EF0">
        <w:rPr>
          <w:rFonts w:ascii="Arial" w:hAnsi="Arial" w:cs="Arial"/>
        </w:rPr>
        <w:t>, all</w:t>
      </w:r>
      <w:r>
        <w:rPr>
          <w:rFonts w:ascii="Arial" w:hAnsi="Arial" w:cs="Arial"/>
        </w:rPr>
        <w:t xml:space="preserve"> </w:t>
      </w:r>
      <w:r w:rsidR="00C4342A">
        <w:rPr>
          <w:rFonts w:ascii="Arial" w:hAnsi="Arial" w:cs="Arial"/>
        </w:rPr>
        <w:t>C</w:t>
      </w:r>
      <w:r w:rsidR="00FC6B61" w:rsidRPr="00CD68C9">
        <w:rPr>
          <w:rFonts w:ascii="Arial" w:hAnsi="Arial" w:cs="Arial"/>
        </w:rPr>
        <w:t xml:space="preserve">AOs and </w:t>
      </w:r>
      <w:r w:rsidR="00C748FF">
        <w:rPr>
          <w:rFonts w:ascii="Arial" w:hAnsi="Arial" w:cs="Arial"/>
        </w:rPr>
        <w:t>contractors</w:t>
      </w:r>
      <w:r w:rsidR="00FC6B61" w:rsidRPr="00CD68C9">
        <w:rPr>
          <w:rFonts w:ascii="Arial" w:hAnsi="Arial" w:cs="Arial"/>
        </w:rPr>
        <w:t xml:space="preserve"> will continue to provide equal access to all E&amp;T programs and services to individuals with Lim</w:t>
      </w:r>
      <w:r w:rsidR="00FC6B61">
        <w:rPr>
          <w:rFonts w:ascii="Arial" w:hAnsi="Arial" w:cs="Arial"/>
        </w:rPr>
        <w:t xml:space="preserve">ited English Proficiency (LEP), </w:t>
      </w:r>
      <w:r w:rsidR="00FC6B61" w:rsidRPr="00CD68C9">
        <w:rPr>
          <w:rFonts w:ascii="Arial" w:hAnsi="Arial" w:cs="Arial"/>
        </w:rPr>
        <w:t>including providing information on E</w:t>
      </w:r>
      <w:r w:rsidR="00FC6B61">
        <w:rPr>
          <w:rFonts w:ascii="Arial" w:hAnsi="Arial" w:cs="Arial"/>
        </w:rPr>
        <w:t xml:space="preserve">nglish as a </w:t>
      </w:r>
      <w:r w:rsidR="00FC6B61" w:rsidRPr="00CD68C9">
        <w:rPr>
          <w:rFonts w:ascii="Arial" w:hAnsi="Arial" w:cs="Arial"/>
        </w:rPr>
        <w:t>S</w:t>
      </w:r>
      <w:r w:rsidR="00FC6B61">
        <w:rPr>
          <w:rFonts w:ascii="Arial" w:hAnsi="Arial" w:cs="Arial"/>
        </w:rPr>
        <w:t xml:space="preserve">econd </w:t>
      </w:r>
      <w:r w:rsidR="00FC6B61" w:rsidRPr="00CD68C9">
        <w:rPr>
          <w:rFonts w:ascii="Arial" w:hAnsi="Arial" w:cs="Arial"/>
        </w:rPr>
        <w:t>L</w:t>
      </w:r>
      <w:r w:rsidR="00FC6B61">
        <w:rPr>
          <w:rFonts w:ascii="Arial" w:hAnsi="Arial" w:cs="Arial"/>
        </w:rPr>
        <w:t>anguage</w:t>
      </w:r>
      <w:r w:rsidR="00FC6B61" w:rsidRPr="00CD68C9">
        <w:rPr>
          <w:rFonts w:ascii="Arial" w:hAnsi="Arial" w:cs="Arial"/>
        </w:rPr>
        <w:t xml:space="preserve"> </w:t>
      </w:r>
      <w:r w:rsidR="00DF64B5">
        <w:rPr>
          <w:rFonts w:ascii="Arial" w:hAnsi="Arial" w:cs="Arial"/>
        </w:rPr>
        <w:t xml:space="preserve">(ESL) </w:t>
      </w:r>
      <w:r w:rsidR="00FC6B61" w:rsidRPr="00CD68C9">
        <w:rPr>
          <w:rFonts w:ascii="Arial" w:hAnsi="Arial" w:cs="Arial"/>
        </w:rPr>
        <w:t xml:space="preserve">services that may be available in the community. </w:t>
      </w:r>
      <w:bookmarkStart w:id="1" w:name="_Hlk44338857"/>
      <w:r w:rsidR="00362F1B">
        <w:rPr>
          <w:rFonts w:ascii="Arial" w:hAnsi="Arial" w:cs="Arial"/>
        </w:rPr>
        <w:t xml:space="preserve">For issues surrounding </w:t>
      </w:r>
      <w:r w:rsidR="00096337">
        <w:rPr>
          <w:rFonts w:ascii="Arial" w:hAnsi="Arial" w:cs="Arial"/>
        </w:rPr>
        <w:t>language accessibility</w:t>
      </w:r>
      <w:r w:rsidR="009A28D8">
        <w:rPr>
          <w:rFonts w:ascii="Arial" w:hAnsi="Arial" w:cs="Arial"/>
        </w:rPr>
        <w:t>, please contact</w:t>
      </w:r>
      <w:r w:rsidR="00FF3671">
        <w:rPr>
          <w:rFonts w:ascii="Arial" w:hAnsi="Arial" w:cs="Arial"/>
        </w:rPr>
        <w:t xml:space="preserve"> </w:t>
      </w:r>
      <w:r w:rsidR="000535AB" w:rsidRPr="00AD4398">
        <w:rPr>
          <w:rFonts w:ascii="Arial" w:hAnsi="Arial" w:cs="Arial"/>
        </w:rPr>
        <w:t>the state</w:t>
      </w:r>
      <w:r w:rsidR="00FF3671" w:rsidRPr="00AD4398">
        <w:rPr>
          <w:rFonts w:ascii="Arial" w:hAnsi="Arial" w:cs="Arial"/>
        </w:rPr>
        <w:t xml:space="preserve"> LEP coordinator</w:t>
      </w:r>
      <w:r w:rsidR="00D72D3D">
        <w:rPr>
          <w:rFonts w:ascii="Arial" w:hAnsi="Arial" w:cs="Arial"/>
        </w:rPr>
        <w:t>.</w:t>
      </w:r>
    </w:p>
    <w:bookmarkEnd w:id="1"/>
    <w:p w14:paraId="02B6789B" w14:textId="77777777" w:rsidR="00C4342A" w:rsidRDefault="00C4342A" w:rsidP="00447A4F">
      <w:pPr>
        <w:autoSpaceDE w:val="0"/>
        <w:autoSpaceDN w:val="0"/>
        <w:adjustRightInd w:val="0"/>
        <w:rPr>
          <w:rFonts w:ascii="Arial" w:hAnsi="Arial" w:cs="Arial"/>
        </w:rPr>
      </w:pPr>
    </w:p>
    <w:p w14:paraId="2D3D869C" w14:textId="77777777" w:rsidR="00C4342A" w:rsidRPr="00A56606" w:rsidRDefault="00C4342A" w:rsidP="00447A4F">
      <w:pPr>
        <w:rPr>
          <w:rFonts w:ascii="Arial" w:hAnsi="Arial" w:cs="Arial"/>
          <w:b/>
          <w:caps/>
          <w:u w:val="single"/>
        </w:rPr>
      </w:pPr>
      <w:r w:rsidRPr="00A56606">
        <w:rPr>
          <w:rFonts w:ascii="Arial" w:hAnsi="Arial" w:cs="Arial"/>
          <w:b/>
          <w:caps/>
          <w:u w:val="single"/>
        </w:rPr>
        <w:t>Next Steps</w:t>
      </w:r>
    </w:p>
    <w:p w14:paraId="2C61E046" w14:textId="77777777" w:rsidR="00C4342A" w:rsidRDefault="00C4342A" w:rsidP="00447A4F">
      <w:pPr>
        <w:pStyle w:val="ListParagraph"/>
        <w:ind w:left="0"/>
        <w:rPr>
          <w:rFonts w:ascii="Arial" w:hAnsi="Arial" w:cs="Arial"/>
        </w:rPr>
      </w:pPr>
    </w:p>
    <w:p w14:paraId="257C8DDE" w14:textId="13987083" w:rsidR="001F2A2D" w:rsidRDefault="001F2A2D" w:rsidP="00447A4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Operations </w:t>
      </w:r>
      <w:r w:rsidR="00F86A63">
        <w:rPr>
          <w:rFonts w:ascii="Arial" w:hAnsi="Arial" w:cs="Arial"/>
        </w:rPr>
        <w:t xml:space="preserve">Memorandum </w:t>
      </w:r>
      <w:r>
        <w:rPr>
          <w:rFonts w:ascii="Arial" w:hAnsi="Arial" w:cs="Arial"/>
        </w:rPr>
        <w:t>is effective July 1, 2020.</w:t>
      </w:r>
      <w:r>
        <w:rPr>
          <w:rFonts w:ascii="Arial" w:hAnsi="Arial" w:cs="Arial"/>
        </w:rPr>
        <w:br/>
      </w:r>
    </w:p>
    <w:p w14:paraId="41E5A07E" w14:textId="2892DEDD" w:rsidR="00C4342A" w:rsidRDefault="00C4342A" w:rsidP="00447A4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Retain this Operations Memorandum until the information is incorporated into the Cash Assistance Handbook</w:t>
      </w:r>
      <w:r w:rsidR="00EA39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Chapter 135.</w:t>
      </w:r>
    </w:p>
    <w:p w14:paraId="214ACB0E" w14:textId="77777777" w:rsidR="00C4342A" w:rsidRDefault="00C4342A" w:rsidP="00447A4F">
      <w:pPr>
        <w:pStyle w:val="ListParagraph"/>
        <w:ind w:left="0"/>
        <w:rPr>
          <w:rFonts w:ascii="Arial" w:hAnsi="Arial" w:cs="Arial"/>
        </w:rPr>
      </w:pPr>
    </w:p>
    <w:p w14:paraId="7DBBF0DA" w14:textId="52586323" w:rsidR="00DA1012" w:rsidRPr="0085292F" w:rsidRDefault="00C4342A" w:rsidP="00447A4F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FE4A6F">
        <w:rPr>
          <w:rFonts w:ascii="Arial" w:hAnsi="Arial" w:cs="Arial"/>
        </w:rPr>
        <w:t>Any questions may be directed to the Bureau of Employment Programs,</w:t>
      </w:r>
      <w:r w:rsidR="0035581D" w:rsidRPr="00FE4A6F">
        <w:rPr>
          <w:rFonts w:ascii="Arial" w:hAnsi="Arial" w:cs="Arial"/>
        </w:rPr>
        <w:t xml:space="preserve"> </w:t>
      </w:r>
      <w:r w:rsidRPr="00FE4A6F">
        <w:rPr>
          <w:rFonts w:ascii="Arial" w:hAnsi="Arial" w:cs="Arial"/>
        </w:rPr>
        <w:t xml:space="preserve">TANF Policy Unit </w:t>
      </w:r>
      <w:r w:rsidR="00447A4F">
        <w:rPr>
          <w:rFonts w:ascii="Arial" w:hAnsi="Arial" w:cs="Arial"/>
        </w:rPr>
        <w:t>via</w:t>
      </w:r>
      <w:r w:rsidR="00831F95">
        <w:rPr>
          <w:rFonts w:ascii="Arial" w:hAnsi="Arial" w:cs="Arial"/>
        </w:rPr>
        <w:t xml:space="preserve"> </w:t>
      </w:r>
      <w:hyperlink r:id="rId20" w:history="1">
        <w:r w:rsidR="005E4CD8" w:rsidRPr="00746603">
          <w:rPr>
            <w:rStyle w:val="Hyperlink"/>
            <w:rFonts w:ascii="Arial" w:hAnsi="Arial" w:cs="Arial"/>
          </w:rPr>
          <w:t>RA-PWBEP.TANF@pa.gov</w:t>
        </w:r>
      </w:hyperlink>
    </w:p>
    <w:p w14:paraId="60BCBA2B" w14:textId="77777777" w:rsidR="0085292F" w:rsidRPr="0085292F" w:rsidRDefault="0085292F" w:rsidP="0085292F">
      <w:pPr>
        <w:pStyle w:val="ListParagraph"/>
        <w:rPr>
          <w:rFonts w:ascii="Arial" w:hAnsi="Arial" w:cs="Arial"/>
          <w:b/>
        </w:rPr>
      </w:pPr>
    </w:p>
    <w:p w14:paraId="1F372007" w14:textId="563951CA" w:rsidR="0085292F" w:rsidRDefault="0085292F" w:rsidP="00447A4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D2FE6">
        <w:rPr>
          <w:rFonts w:ascii="Arial" w:hAnsi="Arial" w:cs="Arial"/>
        </w:rPr>
        <w:t xml:space="preserve">This </w:t>
      </w:r>
      <w:r w:rsidR="000D2FE6" w:rsidRPr="000D2FE6">
        <w:rPr>
          <w:rFonts w:ascii="Arial" w:hAnsi="Arial" w:cs="Arial"/>
        </w:rPr>
        <w:t>Operations Memorandum obsoletes</w:t>
      </w:r>
      <w:r w:rsidRPr="000D2FE6">
        <w:rPr>
          <w:rFonts w:ascii="Arial" w:hAnsi="Arial" w:cs="Arial"/>
        </w:rPr>
        <w:t xml:space="preserve"> </w:t>
      </w:r>
      <w:r w:rsidR="000D2FE6" w:rsidRPr="000D2FE6">
        <w:rPr>
          <w:rFonts w:ascii="Arial" w:hAnsi="Arial" w:cs="Arial"/>
        </w:rPr>
        <w:t xml:space="preserve">OPS </w:t>
      </w:r>
      <w:r w:rsidR="001F624D">
        <w:rPr>
          <w:rFonts w:ascii="Arial" w:hAnsi="Arial" w:cs="Arial"/>
        </w:rPr>
        <w:t>19-01-01</w:t>
      </w:r>
      <w:r w:rsidR="005E4CD8">
        <w:rPr>
          <w:rFonts w:ascii="Arial" w:hAnsi="Arial" w:cs="Arial"/>
        </w:rPr>
        <w:t xml:space="preserve">, </w:t>
      </w:r>
      <w:r w:rsidR="00AD5CC4" w:rsidRPr="00AD5CC4">
        <w:rPr>
          <w:rFonts w:ascii="Arial" w:hAnsi="Arial" w:cs="Arial"/>
        </w:rPr>
        <w:t>OPS</w:t>
      </w:r>
      <w:r w:rsidR="00AD5CC4">
        <w:rPr>
          <w:rFonts w:ascii="Arial" w:hAnsi="Arial" w:cs="Arial"/>
        </w:rPr>
        <w:t xml:space="preserve"> </w:t>
      </w:r>
      <w:r w:rsidR="00AD5CC4" w:rsidRPr="00AD5CC4">
        <w:rPr>
          <w:rFonts w:ascii="Arial" w:hAnsi="Arial" w:cs="Arial"/>
        </w:rPr>
        <w:t>17-10-01</w:t>
      </w:r>
      <w:r w:rsidR="00AD5CC4">
        <w:rPr>
          <w:rFonts w:ascii="Arial" w:hAnsi="Arial" w:cs="Arial"/>
        </w:rPr>
        <w:t>, and OPS 14-06-01.</w:t>
      </w:r>
    </w:p>
    <w:p w14:paraId="54CAE57F" w14:textId="77777777" w:rsidR="00096337" w:rsidRPr="00AD4398" w:rsidRDefault="00096337" w:rsidP="00AD4398">
      <w:pPr>
        <w:pStyle w:val="ListParagraph"/>
        <w:rPr>
          <w:rFonts w:ascii="Arial" w:hAnsi="Arial" w:cs="Arial"/>
        </w:rPr>
      </w:pPr>
    </w:p>
    <w:p w14:paraId="1F8B38F1" w14:textId="77777777" w:rsidR="00096337" w:rsidRPr="00706A5A" w:rsidRDefault="00096337" w:rsidP="00096337">
      <w:pPr>
        <w:pStyle w:val="NoSpacing"/>
        <w:rPr>
          <w:rFonts w:ascii="Arial" w:hAnsi="Arial" w:cs="Arial"/>
          <w:b/>
          <w:bCs/>
          <w:u w:val="single"/>
        </w:rPr>
      </w:pPr>
      <w:r w:rsidRPr="00706A5A">
        <w:rPr>
          <w:rFonts w:ascii="Arial" w:hAnsi="Arial" w:cs="Arial"/>
          <w:b/>
          <w:bCs/>
          <w:u w:val="single"/>
        </w:rPr>
        <w:lastRenderedPageBreak/>
        <w:t>ATTACHMENTS</w:t>
      </w:r>
    </w:p>
    <w:p w14:paraId="5014FCBE" w14:textId="77777777" w:rsidR="00096337" w:rsidRDefault="00096337" w:rsidP="00096337">
      <w:pPr>
        <w:rPr>
          <w:rFonts w:ascii="Arial" w:hAnsi="Arial" w:cs="Arial"/>
        </w:rPr>
      </w:pPr>
    </w:p>
    <w:p w14:paraId="6F95C18C" w14:textId="25CF7888" w:rsidR="00096337" w:rsidRPr="00AD4398" w:rsidRDefault="00F31663" w:rsidP="00AD4398">
      <w:pPr>
        <w:rPr>
          <w:rFonts w:ascii="Arial" w:hAnsi="Arial" w:cs="Arial"/>
        </w:rPr>
      </w:pPr>
      <w:hyperlink r:id="rId21" w:history="1">
        <w:r w:rsidR="00096337" w:rsidRPr="00F31663">
          <w:rPr>
            <w:rStyle w:val="Hyperlink"/>
            <w:rFonts w:ascii="Arial" w:hAnsi="Arial" w:cs="Arial"/>
          </w:rPr>
          <w:t>Attachment A – Work Ready Office Closures</w:t>
        </w:r>
      </w:hyperlink>
    </w:p>
    <w:p w14:paraId="50130930" w14:textId="56C8306E" w:rsidR="00096337" w:rsidRPr="00AD4398" w:rsidRDefault="00F31663" w:rsidP="00AD4398">
      <w:pPr>
        <w:rPr>
          <w:rFonts w:ascii="Arial" w:hAnsi="Arial" w:cs="Arial"/>
        </w:rPr>
      </w:pPr>
      <w:hyperlink r:id="rId22" w:history="1">
        <w:r w:rsidR="00096337" w:rsidRPr="00F31663">
          <w:rPr>
            <w:rStyle w:val="Hyperlink"/>
            <w:rFonts w:ascii="Arial" w:hAnsi="Arial" w:cs="Arial"/>
          </w:rPr>
          <w:t>Attachment B – Work Ready to Other E&amp;T Program Transition Steps</w:t>
        </w:r>
      </w:hyperlink>
    </w:p>
    <w:sectPr w:rsidR="00096337" w:rsidRPr="00AD4398" w:rsidSect="00937222">
      <w:headerReference w:type="default" r:id="rId23"/>
      <w:headerReference w:type="first" r:id="rId24"/>
      <w:footerReference w:type="first" r:id="rId25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6D585" w14:textId="77777777" w:rsidR="00626E27" w:rsidRDefault="00626E27" w:rsidP="00937222">
      <w:r>
        <w:separator/>
      </w:r>
    </w:p>
  </w:endnote>
  <w:endnote w:type="continuationSeparator" w:id="0">
    <w:p w14:paraId="693854F2" w14:textId="77777777" w:rsidR="00626E27" w:rsidRDefault="00626E27" w:rsidP="00937222">
      <w:r>
        <w:continuationSeparator/>
      </w:r>
    </w:p>
  </w:endnote>
  <w:endnote w:type="continuationNotice" w:id="1">
    <w:p w14:paraId="275C05F7" w14:textId="77777777" w:rsidR="00626E27" w:rsidRDefault="00626E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bridge Std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98C1" w14:textId="77777777" w:rsidR="00937222" w:rsidRPr="00A90B2B" w:rsidRDefault="00937222" w:rsidP="00937222">
    <w:pPr>
      <w:pStyle w:val="Footer"/>
      <w:rPr>
        <w:rFonts w:ascii="Felbridge Std" w:hAnsi="Felbridge Std"/>
        <w:sz w:val="16"/>
        <w:szCs w:val="16"/>
      </w:rPr>
    </w:pPr>
    <w:r>
      <w:tab/>
    </w:r>
    <w:bookmarkStart w:id="2" w:name="_Hlk535410671"/>
    <w:r>
      <w:rPr>
        <w:rFonts w:ascii="Felbridge Std" w:hAnsi="Felbridge Std"/>
        <w:sz w:val="16"/>
        <w:szCs w:val="16"/>
      </w:rPr>
      <w:t xml:space="preserve">Department of Human Services </w:t>
    </w:r>
    <w:r w:rsidRPr="00A90B2B">
      <w:rPr>
        <w:rFonts w:ascii="Felbridge Std" w:hAnsi="Felbridge Std"/>
        <w:sz w:val="16"/>
        <w:szCs w:val="16"/>
      </w:rPr>
      <w:t>|</w:t>
    </w:r>
    <w:r>
      <w:rPr>
        <w:rFonts w:ascii="Felbridge Std" w:hAnsi="Felbridge Std"/>
        <w:sz w:val="16"/>
        <w:szCs w:val="16"/>
      </w:rPr>
      <w:t xml:space="preserve"> Office of Income Maintenance</w:t>
    </w:r>
  </w:p>
  <w:p w14:paraId="6D45F183" w14:textId="4BE22D30" w:rsidR="00937222" w:rsidRPr="00436313" w:rsidRDefault="00937222" w:rsidP="00937222">
    <w:pPr>
      <w:pStyle w:val="Footer"/>
      <w:jc w:val="center"/>
      <w:rPr>
        <w:rFonts w:ascii="Felbridge Std" w:hAnsi="Felbridge Std"/>
        <w:sz w:val="16"/>
        <w:szCs w:val="16"/>
      </w:rPr>
    </w:pPr>
    <w:r>
      <w:rPr>
        <w:rFonts w:ascii="Felbridge Std" w:hAnsi="Felbridge Std"/>
        <w:sz w:val="16"/>
        <w:szCs w:val="16"/>
      </w:rPr>
      <w:t xml:space="preserve">625 Health and Welfare Building </w:t>
    </w:r>
    <w:r w:rsidRPr="00A90B2B">
      <w:rPr>
        <w:rFonts w:ascii="Felbridge Std" w:hAnsi="Felbridge Std"/>
        <w:sz w:val="16"/>
        <w:szCs w:val="16"/>
      </w:rPr>
      <w:t>| Harrisburg, PA</w:t>
    </w:r>
    <w:r>
      <w:rPr>
        <w:rFonts w:ascii="Felbridge Std" w:hAnsi="Felbridge Std"/>
        <w:sz w:val="16"/>
        <w:szCs w:val="16"/>
      </w:rPr>
      <w:t xml:space="preserve"> 17120</w:t>
    </w:r>
    <w:r w:rsidRPr="00A90B2B">
      <w:rPr>
        <w:rFonts w:ascii="Felbridge Std" w:hAnsi="Felbridge Std"/>
        <w:sz w:val="16"/>
        <w:szCs w:val="16"/>
      </w:rPr>
      <w:t xml:space="preserve"> www.</w:t>
    </w:r>
    <w:r>
      <w:rPr>
        <w:rFonts w:ascii="Felbridge Std" w:hAnsi="Felbridge Std"/>
        <w:sz w:val="16"/>
        <w:szCs w:val="16"/>
      </w:rPr>
      <w:t>dhs.pa.gov</w:t>
    </w:r>
  </w:p>
  <w:bookmarkEnd w:id="2"/>
  <w:p w14:paraId="2A07988B" w14:textId="459612BC" w:rsidR="00937222" w:rsidRDefault="00937222" w:rsidP="00937222">
    <w:pPr>
      <w:pStyle w:val="Footer"/>
      <w:tabs>
        <w:tab w:val="clear" w:pos="4680"/>
        <w:tab w:val="clear" w:pos="9360"/>
        <w:tab w:val="left" w:pos="3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4B216" w14:textId="77777777" w:rsidR="00626E27" w:rsidRDefault="00626E27" w:rsidP="00937222">
      <w:r>
        <w:separator/>
      </w:r>
    </w:p>
  </w:footnote>
  <w:footnote w:type="continuationSeparator" w:id="0">
    <w:p w14:paraId="46C691AD" w14:textId="77777777" w:rsidR="00626E27" w:rsidRDefault="00626E27" w:rsidP="00937222">
      <w:r>
        <w:continuationSeparator/>
      </w:r>
    </w:p>
  </w:footnote>
  <w:footnote w:type="continuationNotice" w:id="1">
    <w:p w14:paraId="131D3E0B" w14:textId="77777777" w:rsidR="00626E27" w:rsidRDefault="00626E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5F16" w14:textId="23F5F5B9" w:rsidR="00937222" w:rsidRPr="00F32EB8" w:rsidRDefault="00937222">
    <w:pPr>
      <w:pStyle w:val="Header"/>
      <w:rPr>
        <w:rFonts w:ascii="Arial" w:hAnsi="Arial" w:cs="Arial"/>
      </w:rPr>
    </w:pPr>
    <w:r w:rsidRPr="00F32EB8">
      <w:rPr>
        <w:rFonts w:ascii="Arial" w:hAnsi="Arial" w:cs="Arial"/>
      </w:rPr>
      <w:t>Executive Directors</w:t>
    </w:r>
    <w:r w:rsidRPr="00F32EB8">
      <w:rPr>
        <w:rFonts w:ascii="Arial" w:hAnsi="Arial" w:cs="Arial"/>
      </w:rPr>
      <w:ptab w:relativeTo="margin" w:alignment="center" w:leader="none"/>
    </w:r>
    <w:r w:rsidRPr="00F32EB8">
      <w:rPr>
        <w:rFonts w:ascii="Arial" w:hAnsi="Arial" w:cs="Arial"/>
      </w:rPr>
      <w:t>-</w:t>
    </w:r>
    <w:r w:rsidRPr="00F32EB8">
      <w:rPr>
        <w:rFonts w:ascii="Arial" w:hAnsi="Arial" w:cs="Arial"/>
        <w:color w:val="2B579A"/>
        <w:shd w:val="clear" w:color="auto" w:fill="E6E6E6"/>
      </w:rPr>
      <w:fldChar w:fldCharType="begin"/>
    </w:r>
    <w:r w:rsidRPr="00F32EB8">
      <w:rPr>
        <w:rFonts w:ascii="Arial" w:hAnsi="Arial" w:cs="Arial"/>
      </w:rPr>
      <w:instrText xml:space="preserve"> PAGE  \* Arabic  \* MERGEFORMAT </w:instrText>
    </w:r>
    <w:r w:rsidRPr="00F32EB8">
      <w:rPr>
        <w:rFonts w:ascii="Arial" w:hAnsi="Arial" w:cs="Arial"/>
        <w:color w:val="2B579A"/>
        <w:shd w:val="clear" w:color="auto" w:fill="E6E6E6"/>
      </w:rPr>
      <w:fldChar w:fldCharType="separate"/>
    </w:r>
    <w:r w:rsidR="00C17AAF" w:rsidRPr="00F32EB8">
      <w:rPr>
        <w:rFonts w:ascii="Arial" w:hAnsi="Arial" w:cs="Arial"/>
        <w:noProof/>
      </w:rPr>
      <w:t>7</w:t>
    </w:r>
    <w:r w:rsidRPr="00F32EB8">
      <w:rPr>
        <w:rFonts w:ascii="Arial" w:hAnsi="Arial" w:cs="Arial"/>
        <w:color w:val="2B579A"/>
        <w:shd w:val="clear" w:color="auto" w:fill="E6E6E6"/>
      </w:rPr>
      <w:fldChar w:fldCharType="end"/>
    </w:r>
    <w:r w:rsidRPr="00F32EB8">
      <w:rPr>
        <w:rFonts w:ascii="Arial" w:hAnsi="Arial" w:cs="Aria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FCBF" w14:textId="6D378C5D" w:rsidR="00937222" w:rsidRDefault="00937222">
    <w:pPr>
      <w:pStyle w:val="Header"/>
    </w:pPr>
    <w:r>
      <w:rPr>
        <w:noProof/>
      </w:rPr>
      <w:drawing>
        <wp:inline distT="0" distB="0" distL="0" distR="0" wp14:anchorId="0710B1C4" wp14:editId="65391D02">
          <wp:extent cx="3316605" cy="676910"/>
          <wp:effectExtent l="0" t="0" r="0" b="8890"/>
          <wp:docPr id="1953081210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60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74E7"/>
    <w:multiLevelType w:val="hybridMultilevel"/>
    <w:tmpl w:val="49686A7C"/>
    <w:lvl w:ilvl="0" w:tplc="7C5EB7C6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9764B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0B3F81"/>
    <w:multiLevelType w:val="hybridMultilevel"/>
    <w:tmpl w:val="0D3282F6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E15E2"/>
    <w:multiLevelType w:val="hybridMultilevel"/>
    <w:tmpl w:val="C9FEA526"/>
    <w:lvl w:ilvl="0" w:tplc="00D409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E67D4"/>
    <w:multiLevelType w:val="hybridMultilevel"/>
    <w:tmpl w:val="CE507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F7D34"/>
    <w:multiLevelType w:val="hybridMultilevel"/>
    <w:tmpl w:val="6142A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66FFD"/>
    <w:multiLevelType w:val="hybridMultilevel"/>
    <w:tmpl w:val="0F520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09D5"/>
    <w:multiLevelType w:val="hybridMultilevel"/>
    <w:tmpl w:val="1F5C7BE0"/>
    <w:lvl w:ilvl="0" w:tplc="00D409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BB5C8C"/>
    <w:multiLevelType w:val="hybridMultilevel"/>
    <w:tmpl w:val="52CE370E"/>
    <w:lvl w:ilvl="0" w:tplc="430EEC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861DC"/>
    <w:multiLevelType w:val="hybridMultilevel"/>
    <w:tmpl w:val="EA8225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510F3"/>
    <w:multiLevelType w:val="hybridMultilevel"/>
    <w:tmpl w:val="8458BD38"/>
    <w:lvl w:ilvl="0" w:tplc="DECCE9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D5787"/>
    <w:multiLevelType w:val="hybridMultilevel"/>
    <w:tmpl w:val="2AE8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847C5"/>
    <w:multiLevelType w:val="hybridMultilevel"/>
    <w:tmpl w:val="D4CC18EA"/>
    <w:lvl w:ilvl="0" w:tplc="FC3C5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0C059C"/>
    <w:multiLevelType w:val="hybridMultilevel"/>
    <w:tmpl w:val="89725B84"/>
    <w:lvl w:ilvl="0" w:tplc="430EEC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E2339"/>
    <w:multiLevelType w:val="hybridMultilevel"/>
    <w:tmpl w:val="716001AE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3456F"/>
    <w:multiLevelType w:val="hybridMultilevel"/>
    <w:tmpl w:val="D578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E66CE"/>
    <w:multiLevelType w:val="hybridMultilevel"/>
    <w:tmpl w:val="2AAEB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B021F4"/>
    <w:multiLevelType w:val="hybridMultilevel"/>
    <w:tmpl w:val="A2508556"/>
    <w:lvl w:ilvl="0" w:tplc="430EEC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08C22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53CA5"/>
    <w:multiLevelType w:val="hybridMultilevel"/>
    <w:tmpl w:val="ED461C96"/>
    <w:lvl w:ilvl="0" w:tplc="430EEC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A01DD"/>
    <w:multiLevelType w:val="hybridMultilevel"/>
    <w:tmpl w:val="609A71FE"/>
    <w:lvl w:ilvl="0" w:tplc="430EEC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44642"/>
    <w:multiLevelType w:val="hybridMultilevel"/>
    <w:tmpl w:val="4E78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4152"/>
    <w:multiLevelType w:val="hybridMultilevel"/>
    <w:tmpl w:val="85E2D5A2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85FE7"/>
    <w:multiLevelType w:val="hybridMultilevel"/>
    <w:tmpl w:val="E44A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15"/>
  </w:num>
  <w:num w:numId="7">
    <w:abstractNumId w:val="3"/>
  </w:num>
  <w:num w:numId="8">
    <w:abstractNumId w:val="14"/>
  </w:num>
  <w:num w:numId="9">
    <w:abstractNumId w:val="6"/>
  </w:num>
  <w:num w:numId="10">
    <w:abstractNumId w:val="17"/>
  </w:num>
  <w:num w:numId="11">
    <w:abstractNumId w:val="7"/>
  </w:num>
  <w:num w:numId="12">
    <w:abstractNumId w:val="13"/>
  </w:num>
  <w:num w:numId="13">
    <w:abstractNumId w:val="20"/>
  </w:num>
  <w:num w:numId="14">
    <w:abstractNumId w:val="1"/>
  </w:num>
  <w:num w:numId="15">
    <w:abstractNumId w:val="18"/>
  </w:num>
  <w:num w:numId="16">
    <w:abstractNumId w:val="2"/>
  </w:num>
  <w:num w:numId="17">
    <w:abstractNumId w:val="16"/>
  </w:num>
  <w:num w:numId="18">
    <w:abstractNumId w:val="12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NbcwNzEwMjMxMDBV0lEKTi0uzszPAykwqgUAIBmu3SwAAAA="/>
  </w:docVars>
  <w:rsids>
    <w:rsidRoot w:val="002E25D0"/>
    <w:rsid w:val="0000436B"/>
    <w:rsid w:val="000048EA"/>
    <w:rsid w:val="00005B36"/>
    <w:rsid w:val="00015866"/>
    <w:rsid w:val="0002234C"/>
    <w:rsid w:val="00042F5A"/>
    <w:rsid w:val="000535AB"/>
    <w:rsid w:val="00063F51"/>
    <w:rsid w:val="000658DF"/>
    <w:rsid w:val="0007186D"/>
    <w:rsid w:val="00074AC5"/>
    <w:rsid w:val="000756B2"/>
    <w:rsid w:val="00075DF7"/>
    <w:rsid w:val="000821F0"/>
    <w:rsid w:val="000824F2"/>
    <w:rsid w:val="00086023"/>
    <w:rsid w:val="00096337"/>
    <w:rsid w:val="000A1873"/>
    <w:rsid w:val="000A1FED"/>
    <w:rsid w:val="000B12D3"/>
    <w:rsid w:val="000B15DA"/>
    <w:rsid w:val="000B70EC"/>
    <w:rsid w:val="000C5BCF"/>
    <w:rsid w:val="000C784D"/>
    <w:rsid w:val="000D2FE6"/>
    <w:rsid w:val="000D3293"/>
    <w:rsid w:val="000F0FC5"/>
    <w:rsid w:val="000F3470"/>
    <w:rsid w:val="001032CB"/>
    <w:rsid w:val="00114C7E"/>
    <w:rsid w:val="00116F67"/>
    <w:rsid w:val="00133627"/>
    <w:rsid w:val="00141936"/>
    <w:rsid w:val="00154C90"/>
    <w:rsid w:val="001562B0"/>
    <w:rsid w:val="00174561"/>
    <w:rsid w:val="00174E9B"/>
    <w:rsid w:val="001775F3"/>
    <w:rsid w:val="00180D44"/>
    <w:rsid w:val="00190141"/>
    <w:rsid w:val="00192777"/>
    <w:rsid w:val="001B0A1A"/>
    <w:rsid w:val="001B1FFA"/>
    <w:rsid w:val="001B664F"/>
    <w:rsid w:val="001B67D0"/>
    <w:rsid w:val="001C60AE"/>
    <w:rsid w:val="001C68C5"/>
    <w:rsid w:val="001D1EF0"/>
    <w:rsid w:val="001D54D9"/>
    <w:rsid w:val="001E6371"/>
    <w:rsid w:val="001E741F"/>
    <w:rsid w:val="001F2A2D"/>
    <w:rsid w:val="001F624D"/>
    <w:rsid w:val="001F637B"/>
    <w:rsid w:val="001F66FA"/>
    <w:rsid w:val="0021306D"/>
    <w:rsid w:val="00215E0C"/>
    <w:rsid w:val="00221005"/>
    <w:rsid w:val="002228BB"/>
    <w:rsid w:val="00223EFE"/>
    <w:rsid w:val="00230EF4"/>
    <w:rsid w:val="002402E9"/>
    <w:rsid w:val="00251BE9"/>
    <w:rsid w:val="0028177F"/>
    <w:rsid w:val="002848BE"/>
    <w:rsid w:val="00291474"/>
    <w:rsid w:val="00291A7A"/>
    <w:rsid w:val="00292A7F"/>
    <w:rsid w:val="00296BC6"/>
    <w:rsid w:val="002A18B8"/>
    <w:rsid w:val="002C38BE"/>
    <w:rsid w:val="002D1626"/>
    <w:rsid w:val="002E25D0"/>
    <w:rsid w:val="002F16EE"/>
    <w:rsid w:val="002F2815"/>
    <w:rsid w:val="002F2CDA"/>
    <w:rsid w:val="00303233"/>
    <w:rsid w:val="00303CA1"/>
    <w:rsid w:val="0030555C"/>
    <w:rsid w:val="0030685B"/>
    <w:rsid w:val="003068B4"/>
    <w:rsid w:val="00322C42"/>
    <w:rsid w:val="003272B0"/>
    <w:rsid w:val="003332F5"/>
    <w:rsid w:val="0033685F"/>
    <w:rsid w:val="00336B9F"/>
    <w:rsid w:val="00341557"/>
    <w:rsid w:val="00341686"/>
    <w:rsid w:val="00341CBE"/>
    <w:rsid w:val="00341D92"/>
    <w:rsid w:val="00346C9E"/>
    <w:rsid w:val="0035548E"/>
    <w:rsid w:val="0035581D"/>
    <w:rsid w:val="00362F1B"/>
    <w:rsid w:val="003661C9"/>
    <w:rsid w:val="00367386"/>
    <w:rsid w:val="003768D8"/>
    <w:rsid w:val="00377048"/>
    <w:rsid w:val="00381039"/>
    <w:rsid w:val="003862D8"/>
    <w:rsid w:val="00386576"/>
    <w:rsid w:val="003A2AF5"/>
    <w:rsid w:val="003A30FC"/>
    <w:rsid w:val="003B298F"/>
    <w:rsid w:val="003B2D40"/>
    <w:rsid w:val="003B7CAD"/>
    <w:rsid w:val="003C3829"/>
    <w:rsid w:val="003C4DD0"/>
    <w:rsid w:val="003D7548"/>
    <w:rsid w:val="003E1F76"/>
    <w:rsid w:val="003E699D"/>
    <w:rsid w:val="003F346E"/>
    <w:rsid w:val="0040406A"/>
    <w:rsid w:val="00413F63"/>
    <w:rsid w:val="00416D8C"/>
    <w:rsid w:val="0042006B"/>
    <w:rsid w:val="00423B86"/>
    <w:rsid w:val="0042509A"/>
    <w:rsid w:val="0043042A"/>
    <w:rsid w:val="0043553D"/>
    <w:rsid w:val="0043649E"/>
    <w:rsid w:val="00437821"/>
    <w:rsid w:val="004477EB"/>
    <w:rsid w:val="00447960"/>
    <w:rsid w:val="00447A4F"/>
    <w:rsid w:val="00454EF0"/>
    <w:rsid w:val="00456714"/>
    <w:rsid w:val="00470461"/>
    <w:rsid w:val="00480134"/>
    <w:rsid w:val="00481323"/>
    <w:rsid w:val="00483A58"/>
    <w:rsid w:val="004867EA"/>
    <w:rsid w:val="004912F1"/>
    <w:rsid w:val="00494072"/>
    <w:rsid w:val="004A1459"/>
    <w:rsid w:val="004B0013"/>
    <w:rsid w:val="004B70A4"/>
    <w:rsid w:val="004D22FA"/>
    <w:rsid w:val="004E25E3"/>
    <w:rsid w:val="004E4379"/>
    <w:rsid w:val="004F15CE"/>
    <w:rsid w:val="004F528D"/>
    <w:rsid w:val="004F7B90"/>
    <w:rsid w:val="00500120"/>
    <w:rsid w:val="005065E8"/>
    <w:rsid w:val="0051176C"/>
    <w:rsid w:val="005124A1"/>
    <w:rsid w:val="00514C1A"/>
    <w:rsid w:val="00515649"/>
    <w:rsid w:val="005167BB"/>
    <w:rsid w:val="00520AE8"/>
    <w:rsid w:val="00526627"/>
    <w:rsid w:val="00537353"/>
    <w:rsid w:val="00537389"/>
    <w:rsid w:val="005448B1"/>
    <w:rsid w:val="00545D9C"/>
    <w:rsid w:val="005539D5"/>
    <w:rsid w:val="00554767"/>
    <w:rsid w:val="00560DC4"/>
    <w:rsid w:val="005635E8"/>
    <w:rsid w:val="005738D3"/>
    <w:rsid w:val="00577BA4"/>
    <w:rsid w:val="00591244"/>
    <w:rsid w:val="00594C4C"/>
    <w:rsid w:val="0059743A"/>
    <w:rsid w:val="005A3F21"/>
    <w:rsid w:val="005A7C25"/>
    <w:rsid w:val="005B35E6"/>
    <w:rsid w:val="005B39B6"/>
    <w:rsid w:val="005B63C0"/>
    <w:rsid w:val="005C1A64"/>
    <w:rsid w:val="005C2FBB"/>
    <w:rsid w:val="005C3414"/>
    <w:rsid w:val="005C74AB"/>
    <w:rsid w:val="005D0A18"/>
    <w:rsid w:val="005D196F"/>
    <w:rsid w:val="005D2A0B"/>
    <w:rsid w:val="005D2EA4"/>
    <w:rsid w:val="005D3874"/>
    <w:rsid w:val="005E2BED"/>
    <w:rsid w:val="005E4CD8"/>
    <w:rsid w:val="005F2797"/>
    <w:rsid w:val="005F3073"/>
    <w:rsid w:val="005F3B15"/>
    <w:rsid w:val="005F601E"/>
    <w:rsid w:val="005F7DC2"/>
    <w:rsid w:val="0060049E"/>
    <w:rsid w:val="0060585E"/>
    <w:rsid w:val="00610888"/>
    <w:rsid w:val="00613AE3"/>
    <w:rsid w:val="006241F1"/>
    <w:rsid w:val="00626E27"/>
    <w:rsid w:val="0062778C"/>
    <w:rsid w:val="006311C7"/>
    <w:rsid w:val="00631FF7"/>
    <w:rsid w:val="006354E9"/>
    <w:rsid w:val="00636C6C"/>
    <w:rsid w:val="00637A7F"/>
    <w:rsid w:val="00643E65"/>
    <w:rsid w:val="00644005"/>
    <w:rsid w:val="006532E5"/>
    <w:rsid w:val="0066324E"/>
    <w:rsid w:val="00667348"/>
    <w:rsid w:val="006673FB"/>
    <w:rsid w:val="00677115"/>
    <w:rsid w:val="006809BE"/>
    <w:rsid w:val="00681E0D"/>
    <w:rsid w:val="00684570"/>
    <w:rsid w:val="00685B36"/>
    <w:rsid w:val="0069170F"/>
    <w:rsid w:val="00693A67"/>
    <w:rsid w:val="006A2700"/>
    <w:rsid w:val="006A414A"/>
    <w:rsid w:val="006A49D2"/>
    <w:rsid w:val="006A5172"/>
    <w:rsid w:val="006A64B2"/>
    <w:rsid w:val="006C2827"/>
    <w:rsid w:val="006D36F2"/>
    <w:rsid w:val="006E754A"/>
    <w:rsid w:val="006F5B98"/>
    <w:rsid w:val="006F6608"/>
    <w:rsid w:val="007003EA"/>
    <w:rsid w:val="00705967"/>
    <w:rsid w:val="007113DD"/>
    <w:rsid w:val="00711693"/>
    <w:rsid w:val="00711B7A"/>
    <w:rsid w:val="00716236"/>
    <w:rsid w:val="0071717D"/>
    <w:rsid w:val="00726D01"/>
    <w:rsid w:val="007326D0"/>
    <w:rsid w:val="00745021"/>
    <w:rsid w:val="007453E3"/>
    <w:rsid w:val="00746C87"/>
    <w:rsid w:val="00747A6C"/>
    <w:rsid w:val="007554E4"/>
    <w:rsid w:val="0076248F"/>
    <w:rsid w:val="00763103"/>
    <w:rsid w:val="00763655"/>
    <w:rsid w:val="0076547D"/>
    <w:rsid w:val="00770583"/>
    <w:rsid w:val="00772FCA"/>
    <w:rsid w:val="007843BA"/>
    <w:rsid w:val="007849FC"/>
    <w:rsid w:val="007928AD"/>
    <w:rsid w:val="00795AF4"/>
    <w:rsid w:val="007967B8"/>
    <w:rsid w:val="007A10F4"/>
    <w:rsid w:val="007A489F"/>
    <w:rsid w:val="007A49A1"/>
    <w:rsid w:val="007A6B3C"/>
    <w:rsid w:val="007B0D35"/>
    <w:rsid w:val="007B16CE"/>
    <w:rsid w:val="007C0336"/>
    <w:rsid w:val="007D08D8"/>
    <w:rsid w:val="007D0E22"/>
    <w:rsid w:val="007D2FE9"/>
    <w:rsid w:val="007D63E7"/>
    <w:rsid w:val="007E26AD"/>
    <w:rsid w:val="007E65DF"/>
    <w:rsid w:val="00803861"/>
    <w:rsid w:val="00812F45"/>
    <w:rsid w:val="00815DDD"/>
    <w:rsid w:val="008168BC"/>
    <w:rsid w:val="008168C7"/>
    <w:rsid w:val="008261AA"/>
    <w:rsid w:val="00830516"/>
    <w:rsid w:val="00831F95"/>
    <w:rsid w:val="0083349A"/>
    <w:rsid w:val="0083377E"/>
    <w:rsid w:val="00833C9A"/>
    <w:rsid w:val="0083460B"/>
    <w:rsid w:val="008364CF"/>
    <w:rsid w:val="008366C9"/>
    <w:rsid w:val="0084018C"/>
    <w:rsid w:val="008438A7"/>
    <w:rsid w:val="008447F9"/>
    <w:rsid w:val="00845EC3"/>
    <w:rsid w:val="00846D98"/>
    <w:rsid w:val="00851228"/>
    <w:rsid w:val="0085292F"/>
    <w:rsid w:val="00870E39"/>
    <w:rsid w:val="008744FE"/>
    <w:rsid w:val="00874700"/>
    <w:rsid w:val="008765E3"/>
    <w:rsid w:val="00880932"/>
    <w:rsid w:val="00883512"/>
    <w:rsid w:val="0088747E"/>
    <w:rsid w:val="00887641"/>
    <w:rsid w:val="008A03A4"/>
    <w:rsid w:val="008A59CA"/>
    <w:rsid w:val="008C53E6"/>
    <w:rsid w:val="008C6FA4"/>
    <w:rsid w:val="008D5CD2"/>
    <w:rsid w:val="008E593F"/>
    <w:rsid w:val="008F4F21"/>
    <w:rsid w:val="008F6F3B"/>
    <w:rsid w:val="00905B1E"/>
    <w:rsid w:val="009075C4"/>
    <w:rsid w:val="00913C1C"/>
    <w:rsid w:val="00922F50"/>
    <w:rsid w:val="009231A8"/>
    <w:rsid w:val="00925AA8"/>
    <w:rsid w:val="0093067C"/>
    <w:rsid w:val="00932098"/>
    <w:rsid w:val="009335D5"/>
    <w:rsid w:val="00937222"/>
    <w:rsid w:val="00937F6D"/>
    <w:rsid w:val="00944ACB"/>
    <w:rsid w:val="00944F16"/>
    <w:rsid w:val="00946455"/>
    <w:rsid w:val="009525D0"/>
    <w:rsid w:val="00957D37"/>
    <w:rsid w:val="00960B0C"/>
    <w:rsid w:val="0096173C"/>
    <w:rsid w:val="009679B2"/>
    <w:rsid w:val="00967CF2"/>
    <w:rsid w:val="0097454D"/>
    <w:rsid w:val="0097516D"/>
    <w:rsid w:val="00975C61"/>
    <w:rsid w:val="009906DD"/>
    <w:rsid w:val="009908CB"/>
    <w:rsid w:val="00992423"/>
    <w:rsid w:val="00992616"/>
    <w:rsid w:val="00992FC0"/>
    <w:rsid w:val="009A0C95"/>
    <w:rsid w:val="009A28D8"/>
    <w:rsid w:val="009B0AD0"/>
    <w:rsid w:val="009B19D7"/>
    <w:rsid w:val="009B1E8E"/>
    <w:rsid w:val="009B4E3F"/>
    <w:rsid w:val="009B6794"/>
    <w:rsid w:val="009C5803"/>
    <w:rsid w:val="009D3082"/>
    <w:rsid w:val="009D6237"/>
    <w:rsid w:val="009E1448"/>
    <w:rsid w:val="009E4FC2"/>
    <w:rsid w:val="009E5824"/>
    <w:rsid w:val="009E644C"/>
    <w:rsid w:val="009F02E9"/>
    <w:rsid w:val="009F0E8A"/>
    <w:rsid w:val="009F7B76"/>
    <w:rsid w:val="00A077BB"/>
    <w:rsid w:val="00A2029D"/>
    <w:rsid w:val="00A225D5"/>
    <w:rsid w:val="00A22D9D"/>
    <w:rsid w:val="00A34471"/>
    <w:rsid w:val="00A437E6"/>
    <w:rsid w:val="00A52BB3"/>
    <w:rsid w:val="00A6367A"/>
    <w:rsid w:val="00A7575D"/>
    <w:rsid w:val="00A7761B"/>
    <w:rsid w:val="00A81DEB"/>
    <w:rsid w:val="00A8643F"/>
    <w:rsid w:val="00AA227F"/>
    <w:rsid w:val="00AA407A"/>
    <w:rsid w:val="00AB38CE"/>
    <w:rsid w:val="00AB60E9"/>
    <w:rsid w:val="00AB7F37"/>
    <w:rsid w:val="00AC2EE0"/>
    <w:rsid w:val="00AC3243"/>
    <w:rsid w:val="00AD4398"/>
    <w:rsid w:val="00AD5CC4"/>
    <w:rsid w:val="00AE0D9D"/>
    <w:rsid w:val="00AE3C52"/>
    <w:rsid w:val="00AF3837"/>
    <w:rsid w:val="00AF5DA0"/>
    <w:rsid w:val="00AF7743"/>
    <w:rsid w:val="00B0484F"/>
    <w:rsid w:val="00B0633D"/>
    <w:rsid w:val="00B07ADB"/>
    <w:rsid w:val="00B25329"/>
    <w:rsid w:val="00B26433"/>
    <w:rsid w:val="00B2690D"/>
    <w:rsid w:val="00B36E82"/>
    <w:rsid w:val="00B41F31"/>
    <w:rsid w:val="00B46F6E"/>
    <w:rsid w:val="00B5562D"/>
    <w:rsid w:val="00B5631F"/>
    <w:rsid w:val="00B60821"/>
    <w:rsid w:val="00B668A8"/>
    <w:rsid w:val="00B71D3D"/>
    <w:rsid w:val="00B720A6"/>
    <w:rsid w:val="00B73CFC"/>
    <w:rsid w:val="00B7703F"/>
    <w:rsid w:val="00B82CF2"/>
    <w:rsid w:val="00B93CB2"/>
    <w:rsid w:val="00BA013D"/>
    <w:rsid w:val="00BA050A"/>
    <w:rsid w:val="00BA3E41"/>
    <w:rsid w:val="00BC2E3F"/>
    <w:rsid w:val="00BC3B62"/>
    <w:rsid w:val="00BC6130"/>
    <w:rsid w:val="00BC7E3C"/>
    <w:rsid w:val="00BD1ABB"/>
    <w:rsid w:val="00BE5FAE"/>
    <w:rsid w:val="00BF0A65"/>
    <w:rsid w:val="00BF279C"/>
    <w:rsid w:val="00BF718C"/>
    <w:rsid w:val="00C113DC"/>
    <w:rsid w:val="00C137A0"/>
    <w:rsid w:val="00C16A96"/>
    <w:rsid w:val="00C1758C"/>
    <w:rsid w:val="00C17AAF"/>
    <w:rsid w:val="00C22273"/>
    <w:rsid w:val="00C31FCF"/>
    <w:rsid w:val="00C3658E"/>
    <w:rsid w:val="00C40109"/>
    <w:rsid w:val="00C4342A"/>
    <w:rsid w:val="00C46232"/>
    <w:rsid w:val="00C504B8"/>
    <w:rsid w:val="00C51D29"/>
    <w:rsid w:val="00C60BC7"/>
    <w:rsid w:val="00C63501"/>
    <w:rsid w:val="00C711E1"/>
    <w:rsid w:val="00C748FF"/>
    <w:rsid w:val="00C779E3"/>
    <w:rsid w:val="00C81626"/>
    <w:rsid w:val="00C915EF"/>
    <w:rsid w:val="00C963B2"/>
    <w:rsid w:val="00CA0FA7"/>
    <w:rsid w:val="00CA1AA5"/>
    <w:rsid w:val="00CC00B9"/>
    <w:rsid w:val="00CC027F"/>
    <w:rsid w:val="00CC604D"/>
    <w:rsid w:val="00CC64A1"/>
    <w:rsid w:val="00CE55F6"/>
    <w:rsid w:val="00CE5C7C"/>
    <w:rsid w:val="00CE71D0"/>
    <w:rsid w:val="00CF2342"/>
    <w:rsid w:val="00D03993"/>
    <w:rsid w:val="00D16B3F"/>
    <w:rsid w:val="00D3232E"/>
    <w:rsid w:val="00D376B0"/>
    <w:rsid w:val="00D37A04"/>
    <w:rsid w:val="00D42088"/>
    <w:rsid w:val="00D43B03"/>
    <w:rsid w:val="00D52148"/>
    <w:rsid w:val="00D52543"/>
    <w:rsid w:val="00D568A4"/>
    <w:rsid w:val="00D57214"/>
    <w:rsid w:val="00D57295"/>
    <w:rsid w:val="00D5742C"/>
    <w:rsid w:val="00D71634"/>
    <w:rsid w:val="00D728C3"/>
    <w:rsid w:val="00D72D3D"/>
    <w:rsid w:val="00D77AE8"/>
    <w:rsid w:val="00D77C7A"/>
    <w:rsid w:val="00D84F62"/>
    <w:rsid w:val="00D92C6A"/>
    <w:rsid w:val="00D96DD4"/>
    <w:rsid w:val="00D97B41"/>
    <w:rsid w:val="00DA1012"/>
    <w:rsid w:val="00DA213D"/>
    <w:rsid w:val="00DA5EBE"/>
    <w:rsid w:val="00DB49F6"/>
    <w:rsid w:val="00DB65FB"/>
    <w:rsid w:val="00DC42E3"/>
    <w:rsid w:val="00DC6FE0"/>
    <w:rsid w:val="00DD13DC"/>
    <w:rsid w:val="00DE4193"/>
    <w:rsid w:val="00DE76AC"/>
    <w:rsid w:val="00DF4B8C"/>
    <w:rsid w:val="00DF5C5F"/>
    <w:rsid w:val="00DF64B5"/>
    <w:rsid w:val="00DF6CFE"/>
    <w:rsid w:val="00E00A7E"/>
    <w:rsid w:val="00E05E67"/>
    <w:rsid w:val="00E165D5"/>
    <w:rsid w:val="00E2633C"/>
    <w:rsid w:val="00E35263"/>
    <w:rsid w:val="00E45476"/>
    <w:rsid w:val="00E45918"/>
    <w:rsid w:val="00E521FD"/>
    <w:rsid w:val="00E555E2"/>
    <w:rsid w:val="00E710AB"/>
    <w:rsid w:val="00E71BFB"/>
    <w:rsid w:val="00E71F4A"/>
    <w:rsid w:val="00E72D6E"/>
    <w:rsid w:val="00E730B9"/>
    <w:rsid w:val="00E730BA"/>
    <w:rsid w:val="00E738C6"/>
    <w:rsid w:val="00E819C6"/>
    <w:rsid w:val="00E82F3E"/>
    <w:rsid w:val="00EA0CDB"/>
    <w:rsid w:val="00EA3955"/>
    <w:rsid w:val="00EA751E"/>
    <w:rsid w:val="00EB27B6"/>
    <w:rsid w:val="00EB33A3"/>
    <w:rsid w:val="00EB536F"/>
    <w:rsid w:val="00EB73A3"/>
    <w:rsid w:val="00EC1CAB"/>
    <w:rsid w:val="00EC32A9"/>
    <w:rsid w:val="00EC5C15"/>
    <w:rsid w:val="00EC7EA6"/>
    <w:rsid w:val="00EE3374"/>
    <w:rsid w:val="00EE5057"/>
    <w:rsid w:val="00EF7993"/>
    <w:rsid w:val="00F0235B"/>
    <w:rsid w:val="00F05367"/>
    <w:rsid w:val="00F278DA"/>
    <w:rsid w:val="00F30D8B"/>
    <w:rsid w:val="00F31663"/>
    <w:rsid w:val="00F32EB8"/>
    <w:rsid w:val="00F3612B"/>
    <w:rsid w:val="00F44C0C"/>
    <w:rsid w:val="00F543FF"/>
    <w:rsid w:val="00F54400"/>
    <w:rsid w:val="00F54F2D"/>
    <w:rsid w:val="00F551B9"/>
    <w:rsid w:val="00F654EA"/>
    <w:rsid w:val="00F672AE"/>
    <w:rsid w:val="00F73036"/>
    <w:rsid w:val="00F776DA"/>
    <w:rsid w:val="00F81541"/>
    <w:rsid w:val="00F86A63"/>
    <w:rsid w:val="00F86A67"/>
    <w:rsid w:val="00F91325"/>
    <w:rsid w:val="00F9334A"/>
    <w:rsid w:val="00F96A17"/>
    <w:rsid w:val="00FA03D4"/>
    <w:rsid w:val="00FA1A67"/>
    <w:rsid w:val="00FA3BF4"/>
    <w:rsid w:val="00FA685F"/>
    <w:rsid w:val="00FB3583"/>
    <w:rsid w:val="00FB63F7"/>
    <w:rsid w:val="00FC1928"/>
    <w:rsid w:val="00FC3462"/>
    <w:rsid w:val="00FC6B61"/>
    <w:rsid w:val="00FD290D"/>
    <w:rsid w:val="00FD356E"/>
    <w:rsid w:val="00FD4966"/>
    <w:rsid w:val="00FD4C10"/>
    <w:rsid w:val="00FD4EFA"/>
    <w:rsid w:val="00FD7720"/>
    <w:rsid w:val="00FE1458"/>
    <w:rsid w:val="00FE4A6F"/>
    <w:rsid w:val="00FE6EE0"/>
    <w:rsid w:val="00FF07FE"/>
    <w:rsid w:val="00FF3671"/>
    <w:rsid w:val="024EA8BC"/>
    <w:rsid w:val="0DC3CE8D"/>
    <w:rsid w:val="0E3F3506"/>
    <w:rsid w:val="10F21403"/>
    <w:rsid w:val="14BC8DAB"/>
    <w:rsid w:val="17DB2772"/>
    <w:rsid w:val="199CD616"/>
    <w:rsid w:val="1A65FCF3"/>
    <w:rsid w:val="211221AE"/>
    <w:rsid w:val="22077C55"/>
    <w:rsid w:val="2801646A"/>
    <w:rsid w:val="2AD63609"/>
    <w:rsid w:val="2CDC173A"/>
    <w:rsid w:val="2EFD928A"/>
    <w:rsid w:val="31B01FD5"/>
    <w:rsid w:val="3B772419"/>
    <w:rsid w:val="3EC641B2"/>
    <w:rsid w:val="422F3AFA"/>
    <w:rsid w:val="435F1FA3"/>
    <w:rsid w:val="49E395E1"/>
    <w:rsid w:val="4D8888A9"/>
    <w:rsid w:val="4EB7F8EB"/>
    <w:rsid w:val="564D0304"/>
    <w:rsid w:val="58315B77"/>
    <w:rsid w:val="697BD3AE"/>
    <w:rsid w:val="6984A88B"/>
    <w:rsid w:val="6AE218F9"/>
    <w:rsid w:val="70358773"/>
    <w:rsid w:val="70A9D6F2"/>
    <w:rsid w:val="7B9E1503"/>
    <w:rsid w:val="7C4A86FD"/>
    <w:rsid w:val="7FF9C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4165F"/>
  <w15:chartTrackingRefBased/>
  <w15:docId w15:val="{44886A70-FA2E-429D-9F78-A7D5F5C1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F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2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82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82F3E"/>
    <w:pPr>
      <w:keepNext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E82F3E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link w:val="Heading5Char"/>
    <w:qFormat/>
    <w:rsid w:val="00E82F3E"/>
    <w:pPr>
      <w:keepNext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link w:val="Heading6Char"/>
    <w:qFormat/>
    <w:rsid w:val="00E82F3E"/>
    <w:pPr>
      <w:keepNext/>
      <w:numPr>
        <w:numId w:val="1"/>
      </w:numPr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link w:val="Heading7Char"/>
    <w:qFormat/>
    <w:rsid w:val="00E82F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82F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82F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F3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82F3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82F3E"/>
    <w:rPr>
      <w:rFonts w:ascii="Arial" w:hAnsi="Arial" w:cs="Arial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E82F3E"/>
    <w:rPr>
      <w:b/>
      <w:sz w:val="40"/>
      <w:szCs w:val="24"/>
    </w:rPr>
  </w:style>
  <w:style w:type="character" w:customStyle="1" w:styleId="Heading5Char">
    <w:name w:val="Heading 5 Char"/>
    <w:basedOn w:val="DefaultParagraphFont"/>
    <w:link w:val="Heading5"/>
    <w:rsid w:val="00E82F3E"/>
    <w:rPr>
      <w:rFonts w:ascii="Arial" w:hAnsi="Arial" w:cs="Arial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82F3E"/>
    <w:rPr>
      <w:rFonts w:ascii="Arial" w:hAnsi="Arial" w:cs="Arial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82F3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82F3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82F3E"/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E82F3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82F3E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E82F3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82F3E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E82F3E"/>
    <w:rPr>
      <w:b/>
      <w:bCs/>
    </w:rPr>
  </w:style>
  <w:style w:type="character" w:styleId="Emphasis">
    <w:name w:val="Emphasis"/>
    <w:basedOn w:val="DefaultParagraphFont"/>
    <w:qFormat/>
    <w:rsid w:val="00E82F3E"/>
    <w:rPr>
      <w:i/>
      <w:iCs/>
    </w:rPr>
  </w:style>
  <w:style w:type="paragraph" w:styleId="ListParagraph">
    <w:name w:val="List Paragraph"/>
    <w:basedOn w:val="Normal"/>
    <w:uiPriority w:val="34"/>
    <w:qFormat/>
    <w:rsid w:val="00E82F3E"/>
    <w:pPr>
      <w:ind w:left="720"/>
    </w:pPr>
  </w:style>
  <w:style w:type="paragraph" w:styleId="NoSpacing">
    <w:name w:val="No Spacing"/>
    <w:uiPriority w:val="1"/>
    <w:qFormat/>
    <w:rsid w:val="00C963B2"/>
    <w:rPr>
      <w:sz w:val="24"/>
      <w:szCs w:val="24"/>
    </w:rPr>
  </w:style>
  <w:style w:type="character" w:styleId="Hyperlink">
    <w:name w:val="Hyperlink"/>
    <w:uiPriority w:val="99"/>
    <w:unhideWhenUsed/>
    <w:rsid w:val="003415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9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0685B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5581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4168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7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22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37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7222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F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36F"/>
    <w:rPr>
      <w:b/>
      <w:bCs/>
    </w:rPr>
  </w:style>
  <w:style w:type="character" w:styleId="Mention">
    <w:name w:val="Mention"/>
    <w:basedOn w:val="DefaultParagraphFont"/>
    <w:uiPriority w:val="99"/>
    <w:unhideWhenUsed/>
    <w:rsid w:val="00EB33A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3332F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04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F3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ydhs/cs/groups/webcontent/documents/document/c_285802.docx" TargetMode="External"/><Relationship Id="rId18" Type="http://schemas.openxmlformats.org/officeDocument/2006/relationships/hyperlink" Target="http://services.dpw.state.pa.us/oimpolicymanuals/supp/730_Refugee_Assistance_Program/730_Title.ht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mydhs/cs/groups/webcontent/documents/document/c_296267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mydhs/cs/groups/webcontent/documents/document/c_296268.docx" TargetMode="External"/><Relationship Id="rId17" Type="http://schemas.openxmlformats.org/officeDocument/2006/relationships/hyperlink" Target="https://www.ecfr.gov/cgi-bin/retrieveECFR?gp=&amp;SID=ffd76fa18990bbfca561b67536ba26d2&amp;n=pt45.2.400&amp;r=PART&amp;ty=HTM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cfr.gov/cgi-bin/retrieveECFR?gp=&amp;SID=ffd76fa18990bbfca561b67536ba26d2&amp;n=pt45.2.400&amp;r=PART&amp;ty=HTML" TargetMode="External"/><Relationship Id="rId20" Type="http://schemas.openxmlformats.org/officeDocument/2006/relationships/hyperlink" Target="mailto:RA-PWBEP.TANF@p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ydhs/cs/groups/webcontent/documents/document/c_296267.docx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services.dpw.state.pa.us/oimpolicymanuals/cash/135_Employment_and_Training_Requirements/135_2_Exemptions_from_RESET_Enrollment.htm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RA-PWREFUGEEPROGRAM@pa.gov?subject=Refugee%20Contractor%20Stop%20Ga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ydhs/cs/groups/webcontent/documents/document/c_292094.doc" TargetMode="External"/><Relationship Id="rId22" Type="http://schemas.openxmlformats.org/officeDocument/2006/relationships/hyperlink" Target="http://mydhs/cs/groups/webcontent/documents/document/c_296268.docx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A871BB9E1EC4BAB29F598697AB0C6" ma:contentTypeVersion="10" ma:contentTypeDescription="Create a new document." ma:contentTypeScope="" ma:versionID="78cd02497a2083000990b2fea8c73463">
  <xsd:schema xmlns:xsd="http://www.w3.org/2001/XMLSchema" xmlns:xs="http://www.w3.org/2001/XMLSchema" xmlns:p="http://schemas.microsoft.com/office/2006/metadata/properties" xmlns:ns3="d04a30bb-b2f1-43b2-96cc-abd04a022632" xmlns:ns4="7923945c-8944-4547-9eb2-53aeb1cfd807" targetNamespace="http://schemas.microsoft.com/office/2006/metadata/properties" ma:root="true" ma:fieldsID="62f0f41c82b7d47f61b2decc36ed75d1" ns3:_="" ns4:_="">
    <xsd:import namespace="d04a30bb-b2f1-43b2-96cc-abd04a022632"/>
    <xsd:import namespace="7923945c-8944-4547-9eb2-53aeb1cfd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a30bb-b2f1-43b2-96cc-abd04a022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3945c-8944-4547-9eb2-53aeb1cfd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6C3B1-49EA-45AD-AA6D-FA81F9C45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1ACFF7-98DA-4688-B4DB-C7CD81FAC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00534-46F3-41AE-B2E9-345E614DB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a30bb-b2f1-43b2-96cc-abd04a022632"/>
    <ds:schemaRef ds:uri="7923945c-8944-4547-9eb2-53aeb1cfd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AB600A-5DB9-4330-87F7-3B1F15DE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Human Services</Company>
  <LinksUpToDate>false</LinksUpToDate>
  <CharactersWithSpaces>10682</CharactersWithSpaces>
  <SharedDoc>false</SharedDoc>
  <HLinks>
    <vt:vector size="48" baseType="variant">
      <vt:variant>
        <vt:i4>3604501</vt:i4>
      </vt:variant>
      <vt:variant>
        <vt:i4>21</vt:i4>
      </vt:variant>
      <vt:variant>
        <vt:i4>0</vt:i4>
      </vt:variant>
      <vt:variant>
        <vt:i4>5</vt:i4>
      </vt:variant>
      <vt:variant>
        <vt:lpwstr>mailto:RA-PWBEP.TANF@pa.gov</vt:lpwstr>
      </vt:variant>
      <vt:variant>
        <vt:lpwstr/>
      </vt:variant>
      <vt:variant>
        <vt:i4>3538970</vt:i4>
      </vt:variant>
      <vt:variant>
        <vt:i4>18</vt:i4>
      </vt:variant>
      <vt:variant>
        <vt:i4>0</vt:i4>
      </vt:variant>
      <vt:variant>
        <vt:i4>5</vt:i4>
      </vt:variant>
      <vt:variant>
        <vt:lpwstr>mailto:RA-PWREFUGEEPROGRAM@pa.gov?subject=Refugee%20Contractor%20Stop%20Gap</vt:lpwstr>
      </vt:variant>
      <vt:variant>
        <vt:lpwstr/>
      </vt:variant>
      <vt:variant>
        <vt:i4>2883625</vt:i4>
      </vt:variant>
      <vt:variant>
        <vt:i4>15</vt:i4>
      </vt:variant>
      <vt:variant>
        <vt:i4>0</vt:i4>
      </vt:variant>
      <vt:variant>
        <vt:i4>5</vt:i4>
      </vt:variant>
      <vt:variant>
        <vt:lpwstr>http://services.dpw.state.pa.us/oimpolicymanuals/supp/730_Refugee_Assistance_Program/730_Title.htm</vt:lpwstr>
      </vt:variant>
      <vt:variant>
        <vt:lpwstr/>
      </vt:variant>
      <vt:variant>
        <vt:i4>1376352</vt:i4>
      </vt:variant>
      <vt:variant>
        <vt:i4>12</vt:i4>
      </vt:variant>
      <vt:variant>
        <vt:i4>0</vt:i4>
      </vt:variant>
      <vt:variant>
        <vt:i4>5</vt:i4>
      </vt:variant>
      <vt:variant>
        <vt:lpwstr>https://www.ecfr.gov/cgi-bin/retrieveECFR?gp=&amp;SID=ffd76fa18990bbfca561b67536ba26d2&amp;n=pt45.2.400&amp;r=PART&amp;ty=HTML</vt:lpwstr>
      </vt:variant>
      <vt:variant>
        <vt:lpwstr>se45.2.400_1147</vt:lpwstr>
      </vt:variant>
      <vt:variant>
        <vt:i4>1376352</vt:i4>
      </vt:variant>
      <vt:variant>
        <vt:i4>9</vt:i4>
      </vt:variant>
      <vt:variant>
        <vt:i4>0</vt:i4>
      </vt:variant>
      <vt:variant>
        <vt:i4>5</vt:i4>
      </vt:variant>
      <vt:variant>
        <vt:lpwstr>https://www.ecfr.gov/cgi-bin/retrieveECFR?gp=&amp;SID=ffd76fa18990bbfca561b67536ba26d2&amp;n=pt45.2.400&amp;r=PART&amp;ty=HTML</vt:lpwstr>
      </vt:variant>
      <vt:variant>
        <vt:lpwstr>se45.2.400_1146</vt:lpwstr>
      </vt:variant>
      <vt:variant>
        <vt:i4>7667716</vt:i4>
      </vt:variant>
      <vt:variant>
        <vt:i4>6</vt:i4>
      </vt:variant>
      <vt:variant>
        <vt:i4>0</vt:i4>
      </vt:variant>
      <vt:variant>
        <vt:i4>5</vt:i4>
      </vt:variant>
      <vt:variant>
        <vt:lpwstr>http://services.dpw.state.pa.us/oimpolicymanuals/cash/135_Employment_and_Training_Requirements/135_2_Exemptions_from_RESET_Enrollment.htm</vt:lpwstr>
      </vt:variant>
      <vt:variant>
        <vt:lpwstr/>
      </vt:variant>
      <vt:variant>
        <vt:i4>1179696</vt:i4>
      </vt:variant>
      <vt:variant>
        <vt:i4>3</vt:i4>
      </vt:variant>
      <vt:variant>
        <vt:i4>0</vt:i4>
      </vt:variant>
      <vt:variant>
        <vt:i4>5</vt:i4>
      </vt:variant>
      <vt:variant>
        <vt:lpwstr>http://mydhs/cs/groups/webcontent/documents/document/c_292094.doc</vt:lpwstr>
      </vt:variant>
      <vt:variant>
        <vt:lpwstr/>
      </vt:variant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http://mydhs/cs/groups/webcontent/documents/document/c_285802.docx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dpwuser</dc:creator>
  <cp:keywords/>
  <dc:description/>
  <cp:lastModifiedBy>Arnold, Christine</cp:lastModifiedBy>
  <cp:revision>2</cp:revision>
  <cp:lastPrinted>2019-01-17T09:07:00Z</cp:lastPrinted>
  <dcterms:created xsi:type="dcterms:W3CDTF">2020-08-24T12:53:00Z</dcterms:created>
  <dcterms:modified xsi:type="dcterms:W3CDTF">2020-08-24T12:53:00Z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0x010100C1BA871BB9E1EC4BAB29F598697AB0C6</vt:lpwstr>
  </property>
</Properties>
</file>